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BACD7" w14:textId="33345C33" w:rsidR="00673FE4" w:rsidRDefault="004F2728">
      <w:pPr>
        <w:pStyle w:val="CompanyInfo"/>
      </w:pPr>
      <w:r>
        <w:t>Big Sky Insulations</w:t>
      </w:r>
    </w:p>
    <w:p w14:paraId="7AC1D888" w14:textId="6EF9A5FD" w:rsidR="00AB4B7A" w:rsidRDefault="00AB4B7A" w:rsidP="00AB4B7A">
      <w:pPr>
        <w:pStyle w:val="CompanyInfo"/>
        <w:jc w:val="left"/>
      </w:pPr>
      <w:r>
        <w:t xml:space="preserve">                                                                                                                                                                                                                 dba: </w:t>
      </w:r>
      <w:r w:rsidRPr="008D25FD">
        <w:rPr>
          <w:b/>
          <w:bCs/>
        </w:rPr>
        <w:t>Premier Building Systems</w:t>
      </w:r>
    </w:p>
    <w:p w14:paraId="4EE278E4" w14:textId="77777777" w:rsidR="00341383" w:rsidRDefault="004F2728" w:rsidP="00341383">
      <w:pPr>
        <w:pStyle w:val="CompanyInfo"/>
      </w:pPr>
      <w:r>
        <w:t>15 Arden Drive</w:t>
      </w:r>
    </w:p>
    <w:p w14:paraId="6144A9EE" w14:textId="77777777" w:rsidR="00341383" w:rsidRDefault="004F2728" w:rsidP="004F2728">
      <w:pPr>
        <w:pStyle w:val="CompanyInfo"/>
      </w:pPr>
      <w:r>
        <w:t>Bozeman, MT 59714</w:t>
      </w:r>
    </w:p>
    <w:p w14:paraId="2237E6E8" w14:textId="77777777" w:rsidR="00341383" w:rsidRDefault="004F2728" w:rsidP="00341383">
      <w:pPr>
        <w:pStyle w:val="CompanyInfo"/>
      </w:pPr>
      <w:r>
        <w:t>Phone: (406)388-4146</w:t>
      </w:r>
    </w:p>
    <w:p w14:paraId="55A204C8" w14:textId="77777777" w:rsidR="00341383" w:rsidRDefault="004F2728" w:rsidP="00341383">
      <w:pPr>
        <w:pStyle w:val="CompanyInfo"/>
      </w:pPr>
      <w:r>
        <w:t>Fax: (406)388-7223</w:t>
      </w:r>
    </w:p>
    <w:p w14:paraId="439E56D4" w14:textId="6812C59F" w:rsidR="00673FE4" w:rsidRDefault="00AB4B7A" w:rsidP="00AB4B7A">
      <w:pPr>
        <w:pStyle w:val="CompanyInfo"/>
        <w:jc w:val="center"/>
      </w:pPr>
      <w:r>
        <w:t xml:space="preserve">                                                                                                                                                                                                                                     www.premiericfs.com</w:t>
      </w:r>
    </w:p>
    <w:p w14:paraId="2C75EB9E" w14:textId="77777777" w:rsidR="00743022" w:rsidRDefault="00743022" w:rsidP="00FE3AB3">
      <w:pPr>
        <w:pStyle w:val="HdgSection"/>
        <w:jc w:val="left"/>
        <w:rPr>
          <w:bCs/>
        </w:rPr>
      </w:pPr>
    </w:p>
    <w:p w14:paraId="42DCD5C1" w14:textId="77777777" w:rsidR="00743022" w:rsidRDefault="00743022" w:rsidP="00FE3AB3">
      <w:pPr>
        <w:pStyle w:val="HdgSection"/>
        <w:jc w:val="left"/>
        <w:rPr>
          <w:bCs/>
        </w:rPr>
      </w:pPr>
    </w:p>
    <w:p w14:paraId="2D012049" w14:textId="77777777" w:rsidR="009F229C" w:rsidRDefault="00673FE4" w:rsidP="00FE3AB3">
      <w:pPr>
        <w:pStyle w:val="HdgSection"/>
        <w:jc w:val="left"/>
        <w:rPr>
          <w:bCs/>
        </w:rPr>
      </w:pPr>
      <w:r w:rsidRPr="00FE3AB3">
        <w:rPr>
          <w:bCs/>
        </w:rPr>
        <w:t xml:space="preserve">SECTION </w:t>
      </w:r>
      <w:r w:rsidR="00122554">
        <w:rPr>
          <w:bCs/>
        </w:rPr>
        <w:t>03</w:t>
      </w:r>
      <w:r w:rsidR="00BB4B8A">
        <w:rPr>
          <w:bCs/>
        </w:rPr>
        <w:t xml:space="preserve"> 1</w:t>
      </w:r>
      <w:r w:rsidR="00122554">
        <w:rPr>
          <w:bCs/>
        </w:rPr>
        <w:t>1</w:t>
      </w:r>
      <w:r w:rsidR="00BB4B8A">
        <w:rPr>
          <w:bCs/>
        </w:rPr>
        <w:t xml:space="preserve"> 19</w:t>
      </w:r>
      <w:r w:rsidR="009F229C">
        <w:rPr>
          <w:bCs/>
        </w:rPr>
        <w:t xml:space="preserve"> </w:t>
      </w:r>
    </w:p>
    <w:p w14:paraId="1F405BD3" w14:textId="77777777" w:rsidR="00BB4B8A" w:rsidRDefault="00BB4B8A" w:rsidP="00FE3AB3">
      <w:pPr>
        <w:pStyle w:val="HdgSection"/>
        <w:jc w:val="left"/>
        <w:rPr>
          <w:bCs/>
        </w:rPr>
      </w:pPr>
      <w:r w:rsidRPr="00BB4B8A">
        <w:rPr>
          <w:bCs/>
        </w:rPr>
        <w:t>Insulating Concrete Forming</w:t>
      </w:r>
    </w:p>
    <w:p w14:paraId="030F7630" w14:textId="77777777" w:rsidR="00673FE4" w:rsidRDefault="00673FE4">
      <w:pPr>
        <w:pStyle w:val="Spec1"/>
      </w:pPr>
      <w:r>
        <w:t>GENERAL</w:t>
      </w:r>
    </w:p>
    <w:p w14:paraId="0335BC53" w14:textId="77777777" w:rsidR="00673FE4" w:rsidRDefault="00673FE4">
      <w:pPr>
        <w:pStyle w:val="Spec2"/>
        <w:tabs>
          <w:tab w:val="num" w:pos="720"/>
        </w:tabs>
      </w:pPr>
      <w:r>
        <w:t>SUMMARY</w:t>
      </w:r>
    </w:p>
    <w:p w14:paraId="3F866810" w14:textId="77777777" w:rsidR="00867D75" w:rsidRDefault="00867D75" w:rsidP="00C81589">
      <w:pPr>
        <w:pStyle w:val="Spec3"/>
        <w:tabs>
          <w:tab w:val="num" w:pos="1440"/>
        </w:tabs>
      </w:pPr>
      <w:r>
        <w:t>Section I</w:t>
      </w:r>
      <w:r w:rsidR="00C81589" w:rsidRPr="00C81589">
        <w:t>ncludes</w:t>
      </w:r>
      <w:r w:rsidR="00122554">
        <w:t xml:space="preserve">: </w:t>
      </w:r>
      <w:r w:rsidR="00C81589" w:rsidRPr="00C81589">
        <w:t xml:space="preserve"> </w:t>
      </w:r>
      <w:r w:rsidR="00BB4B8A">
        <w:t>Insulating</w:t>
      </w:r>
      <w:r w:rsidR="00122554">
        <w:t xml:space="preserve"> concrete forms.</w:t>
      </w:r>
    </w:p>
    <w:p w14:paraId="22530939" w14:textId="77777777" w:rsidR="00C81589" w:rsidRDefault="00867D75" w:rsidP="00867D75">
      <w:pPr>
        <w:pStyle w:val="Spec3"/>
        <w:tabs>
          <w:tab w:val="num" w:pos="1440"/>
        </w:tabs>
      </w:pPr>
      <w:r>
        <w:t>Related Sections:  Section(s) related to this section include:</w:t>
      </w:r>
      <w:r w:rsidR="00C81589" w:rsidRPr="00C81589">
        <w:t xml:space="preserve"> </w:t>
      </w:r>
    </w:p>
    <w:p w14:paraId="6695929E" w14:textId="77777777" w:rsidR="00C81589" w:rsidRDefault="00867D75" w:rsidP="00C81589">
      <w:pPr>
        <w:pStyle w:val="Spec4"/>
        <w:tabs>
          <w:tab w:val="num" w:pos="2160"/>
        </w:tabs>
      </w:pPr>
      <w:r>
        <w:t>Concrete:  Division 3 Concrete Sections.</w:t>
      </w:r>
    </w:p>
    <w:p w14:paraId="1326991C" w14:textId="77777777" w:rsidR="00B86A4F" w:rsidRDefault="00B86A4F" w:rsidP="00B86A4F">
      <w:pPr>
        <w:pStyle w:val="Spec2"/>
      </w:pPr>
      <w:r>
        <w:t>REFERENCES</w:t>
      </w:r>
    </w:p>
    <w:p w14:paraId="4ACC7541" w14:textId="77777777" w:rsidR="00867D75" w:rsidRDefault="00867D75" w:rsidP="00867D75">
      <w:pPr>
        <w:pStyle w:val="Spec3"/>
        <w:tabs>
          <w:tab w:val="num" w:pos="1440"/>
        </w:tabs>
      </w:pPr>
      <w:r>
        <w:t>American Society for Testing and Materials (ASTM):</w:t>
      </w:r>
    </w:p>
    <w:p w14:paraId="20BB0D4A" w14:textId="77777777" w:rsidR="00673FE4" w:rsidRDefault="00867D75" w:rsidP="00165443">
      <w:pPr>
        <w:pStyle w:val="Spec4"/>
        <w:tabs>
          <w:tab w:val="num" w:pos="2160"/>
        </w:tabs>
      </w:pPr>
      <w:r>
        <w:t>ASTM C578 – Standard Specification for Rigid, Cellular Polystyrene Thermal Insulation.</w:t>
      </w:r>
    </w:p>
    <w:p w14:paraId="42F99F15" w14:textId="77777777" w:rsidR="00165443" w:rsidRDefault="00867D75" w:rsidP="00165443">
      <w:pPr>
        <w:pStyle w:val="Spec2"/>
        <w:tabs>
          <w:tab w:val="num" w:pos="720"/>
        </w:tabs>
      </w:pPr>
      <w:r>
        <w:t>SUBMITTALS</w:t>
      </w:r>
    </w:p>
    <w:p w14:paraId="7D58C23D" w14:textId="77777777" w:rsidR="00165443" w:rsidRDefault="00165443" w:rsidP="00165443">
      <w:pPr>
        <w:pStyle w:val="Spec3"/>
        <w:tabs>
          <w:tab w:val="num" w:pos="1440"/>
        </w:tabs>
      </w:pPr>
      <w:r>
        <w:rPr>
          <w:szCs w:val="18"/>
        </w:rPr>
        <w:t xml:space="preserve">Submit insulation manufacturer’s product literature and installation instructions, including: </w:t>
      </w:r>
    </w:p>
    <w:p w14:paraId="5120A7A7" w14:textId="5DE77659" w:rsidR="00165443" w:rsidRDefault="00165443" w:rsidP="00165443">
      <w:pPr>
        <w:pStyle w:val="Spec3"/>
        <w:numPr>
          <w:ilvl w:val="3"/>
          <w:numId w:val="3"/>
        </w:numPr>
      </w:pPr>
      <w:r>
        <w:t xml:space="preserve">EPS Code Compliance: Provide ICC-ES </w:t>
      </w:r>
      <w:r w:rsidR="00AA3544">
        <w:t xml:space="preserve">and UL </w:t>
      </w:r>
      <w:r>
        <w:t>code report</w:t>
      </w:r>
      <w:r w:rsidR="00AA3544">
        <w:t>s</w:t>
      </w:r>
      <w:r>
        <w:t xml:space="preserve"> for EP</w:t>
      </w:r>
      <w:r w:rsidR="00BE0C96">
        <w:t>S</w:t>
      </w:r>
      <w:r w:rsidR="008D25FD">
        <w:t xml:space="preserve"> </w:t>
      </w:r>
      <w:r>
        <w:t xml:space="preserve">foam with evidence of compliance with code. Submit current compliance report numbers from ICC-ES </w:t>
      </w:r>
      <w:r w:rsidR="00816B67">
        <w:t xml:space="preserve">and UL </w:t>
      </w:r>
      <w:r>
        <w:t xml:space="preserve">with conformance to the International Building Code (IBC) and International Residential Code (IRC). Code report shall include compliance with ICC ES AC12 (Foam Plastic) </w:t>
      </w:r>
      <w:r w:rsidR="00AA3544">
        <w:t>approved June 2015</w:t>
      </w:r>
      <w:r>
        <w:t>.</w:t>
      </w:r>
    </w:p>
    <w:p w14:paraId="6CCC977E" w14:textId="77777777" w:rsidR="00165443" w:rsidRDefault="00165443" w:rsidP="00165443">
      <w:pPr>
        <w:pStyle w:val="Spec3"/>
        <w:numPr>
          <w:ilvl w:val="3"/>
          <w:numId w:val="3"/>
        </w:numPr>
      </w:pPr>
      <w:r>
        <w:t>Third Party certification of flame spread and smoke developed indexes</w:t>
      </w:r>
    </w:p>
    <w:p w14:paraId="7FDCB734" w14:textId="7698E6AA" w:rsidR="0075696C" w:rsidRDefault="00AB4B7A" w:rsidP="0075696C">
      <w:pPr>
        <w:pStyle w:val="Spec3"/>
        <w:tabs>
          <w:tab w:val="num" w:pos="1440"/>
        </w:tabs>
      </w:pPr>
      <w:r>
        <w:rPr>
          <w:szCs w:val="18"/>
        </w:rPr>
        <w:t>5</w:t>
      </w:r>
      <w:r w:rsidR="00165443">
        <w:rPr>
          <w:szCs w:val="18"/>
        </w:rPr>
        <w:t>0-year in-service, non-prorated thermal performance warranty.</w:t>
      </w:r>
    </w:p>
    <w:p w14:paraId="516D3E99" w14:textId="77777777" w:rsidR="00673FE4" w:rsidRDefault="00CE18AF">
      <w:pPr>
        <w:pStyle w:val="Spec2"/>
        <w:tabs>
          <w:tab w:val="num" w:pos="720"/>
        </w:tabs>
      </w:pPr>
      <w:r>
        <w:t>QUALITY ASSURANCE</w:t>
      </w:r>
    </w:p>
    <w:p w14:paraId="67076565" w14:textId="77777777" w:rsidR="00F066C9" w:rsidRDefault="00F066C9" w:rsidP="00F066C9">
      <w:pPr>
        <w:pStyle w:val="Spec3"/>
        <w:tabs>
          <w:tab w:val="num" w:pos="1440"/>
        </w:tabs>
      </w:pPr>
      <w:r>
        <w:t>Installer Qualifications:  Installer experienced in performing work of this section who has specialized in installation of work similar to that required for this project.</w:t>
      </w:r>
    </w:p>
    <w:p w14:paraId="21C9D086" w14:textId="77777777" w:rsidR="00F066C9" w:rsidRDefault="00F066C9" w:rsidP="00F066C9">
      <w:pPr>
        <w:pStyle w:val="Spec3"/>
        <w:tabs>
          <w:tab w:val="num" w:pos="1440"/>
        </w:tabs>
      </w:pPr>
      <w:r>
        <w:t>Pre</w:t>
      </w:r>
      <w:r w:rsidR="0075696C">
        <w:t>-</w:t>
      </w:r>
      <w:r>
        <w:t>installation Meetings:  Conduct pre</w:t>
      </w:r>
      <w:r w:rsidR="0075696C">
        <w:t>-</w:t>
      </w:r>
      <w:r>
        <w:t>installation meeting to verify project requirements, substrate conditions, manufacturer’s installation instructions, and manufac</w:t>
      </w:r>
      <w:r w:rsidR="0075696C">
        <w:t>turer’s warranty requirements</w:t>
      </w:r>
      <w:r>
        <w:t>.</w:t>
      </w:r>
    </w:p>
    <w:p w14:paraId="56516FAF" w14:textId="77777777" w:rsidR="00C81589" w:rsidRDefault="00F066C9" w:rsidP="00C81589">
      <w:pPr>
        <w:pStyle w:val="Spec2"/>
      </w:pPr>
      <w:r>
        <w:t>DELIVERY, STORAGE &amp; HANDLING</w:t>
      </w:r>
    </w:p>
    <w:p w14:paraId="0D365F99" w14:textId="77777777" w:rsidR="00F066C9" w:rsidRDefault="00F066C9" w:rsidP="003F718F">
      <w:pPr>
        <w:pStyle w:val="Spec3"/>
      </w:pPr>
      <w:r>
        <w:t>Ordering:  Comply with manufacturer’s ordering instructions and lead time requirements to avoid construction delays.</w:t>
      </w:r>
    </w:p>
    <w:p w14:paraId="79FE2DF2" w14:textId="77777777" w:rsidR="00F066C9" w:rsidRDefault="00F066C9" w:rsidP="003F718F">
      <w:pPr>
        <w:pStyle w:val="Spec3"/>
      </w:pPr>
      <w:r>
        <w:t>Delivery:  Deliver materials in manufacturer’s original, unopened, undamaged containers with identification labels intact.</w:t>
      </w:r>
    </w:p>
    <w:p w14:paraId="2735940D" w14:textId="77777777" w:rsidR="00F066C9" w:rsidRDefault="00F066C9" w:rsidP="003F718F">
      <w:pPr>
        <w:pStyle w:val="Spec3"/>
      </w:pPr>
      <w:r>
        <w:t>Storage and Protection:  Store materials protected from exposure to harmful weather conditions and at temperature and humidity conditions recommended by manufacturer.</w:t>
      </w:r>
    </w:p>
    <w:p w14:paraId="4D7D895E" w14:textId="4B40DA53" w:rsidR="00F066C9" w:rsidRDefault="00F066C9" w:rsidP="0080371C">
      <w:pPr>
        <w:pStyle w:val="Spec3"/>
        <w:numPr>
          <w:ilvl w:val="0"/>
          <w:numId w:val="0"/>
        </w:numPr>
        <w:tabs>
          <w:tab w:val="clear" w:pos="936"/>
          <w:tab w:val="left" w:pos="1440"/>
        </w:tabs>
        <w:ind w:left="1440" w:hanging="540"/>
      </w:pPr>
      <w:r>
        <w:t>1.</w:t>
      </w:r>
      <w:r w:rsidR="0080371C">
        <w:tab/>
      </w:r>
      <w:r w:rsidR="0079697A">
        <w:t>I</w:t>
      </w:r>
      <w:r w:rsidR="00882398">
        <w:t>nsulated Concrete Fo</w:t>
      </w:r>
      <w:r w:rsidR="00816B67">
        <w:t>r</w:t>
      </w:r>
      <w:r w:rsidR="00882398">
        <w:t xml:space="preserve">ming </w:t>
      </w:r>
      <w:r>
        <w:t>materials shall be stored and protected from weather.  Cover stored units with tarps or similar protective wraps.  Units shall be stored in a protected area and supported to prevent contact with the ground.</w:t>
      </w:r>
    </w:p>
    <w:p w14:paraId="640BC266" w14:textId="77777777" w:rsidR="00F066C9" w:rsidRDefault="00F066C9" w:rsidP="0080371C">
      <w:pPr>
        <w:pStyle w:val="Spec3"/>
        <w:numPr>
          <w:ilvl w:val="0"/>
          <w:numId w:val="0"/>
        </w:numPr>
        <w:tabs>
          <w:tab w:val="clear" w:pos="936"/>
          <w:tab w:val="left" w:pos="1440"/>
        </w:tabs>
        <w:ind w:left="1440" w:hanging="540"/>
      </w:pPr>
      <w:r>
        <w:t>2.</w:t>
      </w:r>
      <w:r w:rsidR="0080371C">
        <w:tab/>
      </w:r>
      <w:r>
        <w:t>Prior to installation, units shall be covered and protected from exposure to sunlight and moisture.</w:t>
      </w:r>
    </w:p>
    <w:p w14:paraId="322DA86F" w14:textId="77777777" w:rsidR="00A348FA" w:rsidRDefault="008D22B5" w:rsidP="00A348FA">
      <w:pPr>
        <w:pStyle w:val="Spec2"/>
      </w:pPr>
      <w:r>
        <w:t>WARRANTY</w:t>
      </w:r>
    </w:p>
    <w:p w14:paraId="1CA37AF3" w14:textId="43A06BFC" w:rsidR="00A348FA" w:rsidRDefault="00A348FA" w:rsidP="00A348FA">
      <w:pPr>
        <w:pStyle w:val="Spec3"/>
        <w:tabs>
          <w:tab w:val="clear" w:pos="936"/>
          <w:tab w:val="left" w:pos="990"/>
        </w:tabs>
        <w:ind w:left="990" w:hanging="450"/>
      </w:pPr>
      <w:r>
        <w:rPr>
          <w:szCs w:val="18"/>
        </w:rPr>
        <w:t xml:space="preserve">Provide </w:t>
      </w:r>
      <w:r w:rsidR="0079697A">
        <w:rPr>
          <w:szCs w:val="18"/>
        </w:rPr>
        <w:t>an R-Shield</w:t>
      </w:r>
      <w:r>
        <w:rPr>
          <w:szCs w:val="18"/>
        </w:rPr>
        <w:t xml:space="preserve"> </w:t>
      </w:r>
      <w:r w:rsidR="008D25FD">
        <w:rPr>
          <w:szCs w:val="18"/>
        </w:rPr>
        <w:t>E</w:t>
      </w:r>
      <w:r>
        <w:rPr>
          <w:szCs w:val="18"/>
        </w:rPr>
        <w:t xml:space="preserve">PS </w:t>
      </w:r>
      <w:r w:rsidR="00AB4B7A">
        <w:rPr>
          <w:szCs w:val="18"/>
        </w:rPr>
        <w:t>5</w:t>
      </w:r>
      <w:r>
        <w:rPr>
          <w:szCs w:val="18"/>
        </w:rPr>
        <w:t xml:space="preserve">0-year </w:t>
      </w:r>
      <w:r w:rsidR="00BE0C96">
        <w:rPr>
          <w:szCs w:val="18"/>
        </w:rPr>
        <w:t>in-service</w:t>
      </w:r>
      <w:r>
        <w:rPr>
          <w:szCs w:val="18"/>
        </w:rPr>
        <w:t>, non-prorated R-value warranty covering the long-term thermal performance of</w:t>
      </w:r>
      <w:r w:rsidR="00882398">
        <w:rPr>
          <w:szCs w:val="18"/>
        </w:rPr>
        <w:t xml:space="preserve"> the </w:t>
      </w:r>
      <w:r>
        <w:rPr>
          <w:szCs w:val="18"/>
        </w:rPr>
        <w:t xml:space="preserve"> </w:t>
      </w:r>
      <w:r w:rsidR="008D25FD">
        <w:rPr>
          <w:szCs w:val="18"/>
        </w:rPr>
        <w:t xml:space="preserve">expanded </w:t>
      </w:r>
      <w:r>
        <w:rPr>
          <w:szCs w:val="18"/>
        </w:rPr>
        <w:t>polystyrene insulation</w:t>
      </w:r>
    </w:p>
    <w:p w14:paraId="46B080D6" w14:textId="77777777" w:rsidR="00673FE4" w:rsidRDefault="00FF199F">
      <w:pPr>
        <w:pStyle w:val="Spec1"/>
      </w:pPr>
      <w:r>
        <w:t>PRODUCTS</w:t>
      </w:r>
    </w:p>
    <w:p w14:paraId="7C4B734C" w14:textId="77777777" w:rsidR="00673FE4" w:rsidRDefault="00A348FA">
      <w:pPr>
        <w:pStyle w:val="Spec2"/>
        <w:tabs>
          <w:tab w:val="num" w:pos="720"/>
        </w:tabs>
      </w:pPr>
      <w:r>
        <w:t>Insulating Concrete Forms.</w:t>
      </w:r>
    </w:p>
    <w:p w14:paraId="7593177A" w14:textId="183259F5" w:rsidR="00896611" w:rsidRDefault="00DB64C6" w:rsidP="00FF199F">
      <w:pPr>
        <w:pStyle w:val="Spec3"/>
        <w:numPr>
          <w:ilvl w:val="2"/>
          <w:numId w:val="2"/>
        </w:numPr>
        <w:ind w:hanging="990"/>
      </w:pPr>
      <w:r>
        <w:t xml:space="preserve">Manufacturer:  </w:t>
      </w:r>
      <w:r w:rsidR="00816B67">
        <w:t xml:space="preserve">Big Sky Insulations, dba: </w:t>
      </w:r>
      <w:r w:rsidR="0079697A" w:rsidRPr="008D25FD">
        <w:rPr>
          <w:b/>
          <w:bCs/>
        </w:rPr>
        <w:t>Premier Building Systems</w:t>
      </w:r>
    </w:p>
    <w:p w14:paraId="5EAE9750" w14:textId="77777777" w:rsidR="00816B67" w:rsidRDefault="0059031D" w:rsidP="00BF566B">
      <w:pPr>
        <w:pStyle w:val="Spec4"/>
      </w:pPr>
      <w:r>
        <w:t xml:space="preserve">Contact:  </w:t>
      </w:r>
      <w:r w:rsidR="00A348FA">
        <w:t>Big Sky Insulations</w:t>
      </w:r>
      <w:r w:rsidR="0079697A">
        <w:t>,</w:t>
      </w:r>
      <w:r w:rsidR="00A348FA">
        <w:t xml:space="preserve"> 15 Arden Drive, Bozeman, MT 59714</w:t>
      </w:r>
      <w:r w:rsidR="0079697A">
        <w:t xml:space="preserve">.  </w:t>
      </w:r>
      <w:r w:rsidR="004870A0">
        <w:t xml:space="preserve">Phone:  406-388-4146   </w:t>
      </w:r>
    </w:p>
    <w:p w14:paraId="26F8A0AD" w14:textId="38A2F570" w:rsidR="00BF566B" w:rsidRDefault="00DE7664" w:rsidP="00816B67">
      <w:pPr>
        <w:pStyle w:val="Spec4"/>
        <w:numPr>
          <w:ilvl w:val="0"/>
          <w:numId w:val="0"/>
        </w:numPr>
        <w:ind w:left="1368"/>
      </w:pPr>
      <w:r>
        <w:t>web site</w:t>
      </w:r>
      <w:r w:rsidR="004870A0">
        <w:t>: www.</w:t>
      </w:r>
      <w:r w:rsidR="0079697A">
        <w:t>premiericfs.com</w:t>
      </w:r>
    </w:p>
    <w:p w14:paraId="2B38E258" w14:textId="51B78687" w:rsidR="0059031D" w:rsidRDefault="0059031D" w:rsidP="0059031D">
      <w:pPr>
        <w:pStyle w:val="Spec3"/>
        <w:numPr>
          <w:ilvl w:val="2"/>
          <w:numId w:val="2"/>
        </w:numPr>
        <w:ind w:hanging="990"/>
      </w:pPr>
      <w:r>
        <w:t xml:space="preserve">Proprietary Product(s):  </w:t>
      </w:r>
      <w:r w:rsidR="0079697A">
        <w:t>Premier ICF</w:t>
      </w:r>
    </w:p>
    <w:p w14:paraId="4050071C" w14:textId="366B7AFD" w:rsidR="00BF566B" w:rsidRPr="00BF566B" w:rsidRDefault="0059031D" w:rsidP="00BF566B">
      <w:pPr>
        <w:pStyle w:val="Spec4"/>
        <w:rPr>
          <w:b/>
          <w:caps/>
        </w:rPr>
      </w:pPr>
      <w:r>
        <w:t xml:space="preserve">Planks: </w:t>
      </w:r>
      <w:r w:rsidR="00BF566B">
        <w:t xml:space="preserve"> 12 in. (304.8 mm) x 96 in. (2438.4 mm) </w:t>
      </w:r>
      <w:r w:rsidR="0079697A">
        <w:t xml:space="preserve">R-Shield </w:t>
      </w:r>
      <w:r w:rsidR="008D25FD">
        <w:t>EPS termite resistant</w:t>
      </w:r>
      <w:r w:rsidR="00750155">
        <w:t xml:space="preserve"> </w:t>
      </w:r>
      <w:r>
        <w:t>plank</w:t>
      </w:r>
      <w:r w:rsidR="00BF566B">
        <w:t>s</w:t>
      </w:r>
    </w:p>
    <w:p w14:paraId="592D9F67" w14:textId="7544659F" w:rsidR="00BF566B" w:rsidRPr="00BF566B" w:rsidRDefault="0079697A" w:rsidP="00BF566B">
      <w:pPr>
        <w:pStyle w:val="Spec4"/>
        <w:rPr>
          <w:b/>
          <w:caps/>
        </w:rPr>
      </w:pPr>
      <w:r>
        <w:t>Premier</w:t>
      </w:r>
      <w:r w:rsidR="00BF566B">
        <w:t xml:space="preserve"> Ties every 12 in. (305 mm) horizontally and vertically</w:t>
      </w:r>
    </w:p>
    <w:p w14:paraId="46491147" w14:textId="1A3817AD" w:rsidR="00BF566B" w:rsidRPr="00BF566B" w:rsidRDefault="0059031D" w:rsidP="00BF566B">
      <w:pPr>
        <w:pStyle w:val="Spec4"/>
        <w:ind w:left="1440"/>
      </w:pPr>
      <w:r>
        <w:lastRenderedPageBreak/>
        <w:t>Thickness: (Specify thickness.  Concret</w:t>
      </w:r>
      <w:r w:rsidR="00BF566B">
        <w:t xml:space="preserve">e wall systems in 4 in. (101.6 mm), 6 in. (152.4 mm), 8 in. (203.2 mm), </w:t>
      </w:r>
      <w:r w:rsidR="00816B67">
        <w:t>or</w:t>
      </w:r>
      <w:r w:rsidR="00BF566B">
        <w:t xml:space="preserve"> 10 in.</w:t>
      </w:r>
      <w:r>
        <w:t xml:space="preserve"> (254 mm)</w:t>
      </w:r>
      <w:r w:rsidR="00BF566B">
        <w:t xml:space="preserve"> </w:t>
      </w:r>
      <w:r w:rsidRPr="00BF566B">
        <w:t>thickness are available.)</w:t>
      </w:r>
      <w:r w:rsidR="004870A0">
        <w:t xml:space="preserve">  Other sizes upon request.</w:t>
      </w:r>
    </w:p>
    <w:p w14:paraId="7C28A8FB" w14:textId="77777777" w:rsidR="0059031D" w:rsidRDefault="0059031D" w:rsidP="0059031D">
      <w:pPr>
        <w:pStyle w:val="Spec2"/>
        <w:tabs>
          <w:tab w:val="num" w:pos="720"/>
        </w:tabs>
      </w:pPr>
      <w:r>
        <w:t>PRODUCT SUBSTITUTIONS</w:t>
      </w:r>
    </w:p>
    <w:p w14:paraId="3EE79D5E" w14:textId="77777777" w:rsidR="0059031D" w:rsidRDefault="0059031D" w:rsidP="0059031D">
      <w:pPr>
        <w:pStyle w:val="Spec3"/>
        <w:numPr>
          <w:ilvl w:val="2"/>
          <w:numId w:val="2"/>
        </w:numPr>
        <w:ind w:hanging="990"/>
      </w:pPr>
      <w:r>
        <w:t>Substitutions:  No substitutions permitted.</w:t>
      </w:r>
    </w:p>
    <w:p w14:paraId="568D0679" w14:textId="77777777" w:rsidR="00307398" w:rsidRDefault="00307398" w:rsidP="00307398">
      <w:pPr>
        <w:pStyle w:val="Spec2"/>
      </w:pPr>
      <w:r>
        <w:t>SOURCE QUALITY</w:t>
      </w:r>
    </w:p>
    <w:p w14:paraId="7B3E3C4D" w14:textId="77777777" w:rsidR="00307398" w:rsidRDefault="00307398" w:rsidP="00307398">
      <w:pPr>
        <w:pStyle w:val="Spec3"/>
      </w:pPr>
      <w:r>
        <w:t>Source Quality Assurance:  Each system component required shall be supplied by manufacturer and shall be obtained from selected manufacturer or its approved supplier.</w:t>
      </w:r>
    </w:p>
    <w:p w14:paraId="1D9C48D7" w14:textId="77777777" w:rsidR="00307398" w:rsidRDefault="00307398" w:rsidP="00307398">
      <w:pPr>
        <w:pStyle w:val="Spec3"/>
      </w:pPr>
      <w:r>
        <w:t>Source Quality:  Obtain insulated concrete form system from a single manufacturer.</w:t>
      </w:r>
    </w:p>
    <w:p w14:paraId="0FA3251E" w14:textId="77777777" w:rsidR="00307398" w:rsidRDefault="00307398" w:rsidP="00307398">
      <w:pPr>
        <w:pStyle w:val="Spec1"/>
      </w:pPr>
      <w:r>
        <w:t>EXECUTION</w:t>
      </w:r>
    </w:p>
    <w:p w14:paraId="00D3AE8B" w14:textId="77777777" w:rsidR="00307398" w:rsidRDefault="00307398" w:rsidP="00307398">
      <w:pPr>
        <w:pStyle w:val="Spec2"/>
        <w:tabs>
          <w:tab w:val="num" w:pos="720"/>
        </w:tabs>
      </w:pPr>
      <w:r>
        <w:t>MANUFCTURER’S INSTRUCTIONS</w:t>
      </w:r>
    </w:p>
    <w:p w14:paraId="53DBB847" w14:textId="77777777" w:rsidR="00307398" w:rsidRDefault="00307398" w:rsidP="008B1CF9">
      <w:pPr>
        <w:pStyle w:val="Spec3"/>
        <w:numPr>
          <w:ilvl w:val="2"/>
          <w:numId w:val="2"/>
        </w:numPr>
        <w:tabs>
          <w:tab w:val="clear" w:pos="936"/>
          <w:tab w:val="num" w:pos="990"/>
        </w:tabs>
        <w:ind w:left="990" w:hanging="450"/>
      </w:pPr>
      <w:r>
        <w:t>Compliance:  Comply with manufacturer’s product data, including product technical bulletins, product catalog installation instructions,</w:t>
      </w:r>
      <w:r w:rsidR="008B1CF9">
        <w:t xml:space="preserve"> </w:t>
      </w:r>
      <w:r>
        <w:t>and product carton instructions for installation.</w:t>
      </w:r>
    </w:p>
    <w:p w14:paraId="2F3954F6" w14:textId="77777777" w:rsidR="00307398" w:rsidRDefault="00307398" w:rsidP="00307398">
      <w:pPr>
        <w:pStyle w:val="Spec2"/>
        <w:tabs>
          <w:tab w:val="num" w:pos="720"/>
        </w:tabs>
      </w:pPr>
      <w:r>
        <w:t>EXAMINATION</w:t>
      </w:r>
    </w:p>
    <w:p w14:paraId="457D2627" w14:textId="77777777" w:rsidR="00307398" w:rsidRDefault="00307398" w:rsidP="00B34392">
      <w:pPr>
        <w:pStyle w:val="Spec3"/>
        <w:numPr>
          <w:ilvl w:val="2"/>
          <w:numId w:val="2"/>
        </w:numPr>
        <w:tabs>
          <w:tab w:val="clear" w:pos="936"/>
          <w:tab w:val="num" w:pos="990"/>
        </w:tabs>
        <w:ind w:left="990" w:hanging="450"/>
      </w:pPr>
      <w:r>
        <w:t>Site Verification of Conditions:  Verify substrate conditions, which have been previously installed under other sections, are acceptable</w:t>
      </w:r>
      <w:r w:rsidR="008B1CF9">
        <w:t xml:space="preserve"> </w:t>
      </w:r>
      <w:r>
        <w:t>for product installation in accordance with manufacturer’s instructions.</w:t>
      </w:r>
    </w:p>
    <w:p w14:paraId="6D2D7644" w14:textId="77777777" w:rsidR="00307398" w:rsidRDefault="00307398" w:rsidP="00B34392">
      <w:pPr>
        <w:pStyle w:val="HdgSection"/>
        <w:ind w:left="1440" w:hanging="450"/>
        <w:jc w:val="left"/>
        <w:rPr>
          <w:b w:val="0"/>
          <w:caps w:val="0"/>
        </w:rPr>
      </w:pPr>
      <w:r w:rsidRPr="00DB64C6">
        <w:rPr>
          <w:b w:val="0"/>
        </w:rPr>
        <w:t>1.</w:t>
      </w:r>
      <w:r w:rsidRPr="00DB64C6">
        <w:rPr>
          <w:b w:val="0"/>
        </w:rPr>
        <w:tab/>
      </w:r>
      <w:r>
        <w:rPr>
          <w:b w:val="0"/>
          <w:caps w:val="0"/>
        </w:rPr>
        <w:t>Verify conditions of substrate, grade and other conditions which affect installation of form system.  Any adverse conditions shall be reported in writing.  Do not proceed with installation until adverse conditions are corrected.</w:t>
      </w:r>
    </w:p>
    <w:p w14:paraId="041EEF37" w14:textId="3AA56455" w:rsidR="00307398" w:rsidRDefault="00307398" w:rsidP="00B34392">
      <w:pPr>
        <w:pStyle w:val="HdgSection"/>
        <w:ind w:left="1440" w:hanging="450"/>
        <w:jc w:val="left"/>
        <w:rPr>
          <w:b w:val="0"/>
          <w:caps w:val="0"/>
        </w:rPr>
      </w:pPr>
      <w:r>
        <w:rPr>
          <w:b w:val="0"/>
        </w:rPr>
        <w:t>2</w:t>
      </w:r>
      <w:r w:rsidRPr="00DB64C6">
        <w:rPr>
          <w:b w:val="0"/>
        </w:rPr>
        <w:t>.</w:t>
      </w:r>
      <w:r w:rsidRPr="00DB64C6">
        <w:rPr>
          <w:b w:val="0"/>
        </w:rPr>
        <w:tab/>
      </w:r>
      <w:r>
        <w:rPr>
          <w:b w:val="0"/>
          <w:caps w:val="0"/>
        </w:rPr>
        <w:t xml:space="preserve">Verify details prior to starting </w:t>
      </w:r>
      <w:r w:rsidR="00DE7664">
        <w:rPr>
          <w:b w:val="0"/>
          <w:caps w:val="0"/>
        </w:rPr>
        <w:t xml:space="preserve">Premier ICF </w:t>
      </w:r>
      <w:r>
        <w:rPr>
          <w:b w:val="0"/>
          <w:caps w:val="0"/>
        </w:rPr>
        <w:t>installation.</w:t>
      </w:r>
    </w:p>
    <w:p w14:paraId="31CBC2A9" w14:textId="545172A8" w:rsidR="00307398" w:rsidRDefault="00307398" w:rsidP="00B34392">
      <w:pPr>
        <w:pStyle w:val="HdgSection"/>
        <w:ind w:left="1440" w:hanging="450"/>
        <w:jc w:val="left"/>
        <w:rPr>
          <w:b w:val="0"/>
          <w:caps w:val="0"/>
        </w:rPr>
      </w:pPr>
      <w:r>
        <w:rPr>
          <w:b w:val="0"/>
          <w:caps w:val="0"/>
        </w:rPr>
        <w:t>3.</w:t>
      </w:r>
      <w:r>
        <w:rPr>
          <w:b w:val="0"/>
          <w:caps w:val="0"/>
        </w:rPr>
        <w:tab/>
        <w:t>Verify footings are level, square, and of sufficient width to support the</w:t>
      </w:r>
      <w:r w:rsidR="00750155">
        <w:rPr>
          <w:b w:val="0"/>
          <w:caps w:val="0"/>
        </w:rPr>
        <w:t xml:space="preserve"> Premier ICF</w:t>
      </w:r>
      <w:r>
        <w:rPr>
          <w:b w:val="0"/>
          <w:caps w:val="0"/>
        </w:rPr>
        <w:t xml:space="preserve"> system.</w:t>
      </w:r>
    </w:p>
    <w:p w14:paraId="70F79147" w14:textId="77777777" w:rsidR="00307398" w:rsidRDefault="00307398" w:rsidP="00307398">
      <w:pPr>
        <w:pStyle w:val="Spec2"/>
        <w:tabs>
          <w:tab w:val="num" w:pos="720"/>
        </w:tabs>
      </w:pPr>
      <w:r>
        <w:t>PREPARATION</w:t>
      </w:r>
    </w:p>
    <w:p w14:paraId="648D405C" w14:textId="53A88A88" w:rsidR="00307398" w:rsidRDefault="00307398" w:rsidP="00307398">
      <w:pPr>
        <w:pStyle w:val="Spec3"/>
        <w:numPr>
          <w:ilvl w:val="2"/>
          <w:numId w:val="2"/>
        </w:numPr>
        <w:ind w:hanging="990"/>
      </w:pPr>
      <w:r>
        <w:t>Surface Preparation: (Specify applicable product preparation requirements.)</w:t>
      </w:r>
    </w:p>
    <w:p w14:paraId="19EAF519" w14:textId="77777777" w:rsidR="00307398" w:rsidRDefault="00307398" w:rsidP="00307398">
      <w:pPr>
        <w:pStyle w:val="Spec2"/>
        <w:tabs>
          <w:tab w:val="num" w:pos="720"/>
        </w:tabs>
      </w:pPr>
      <w:r>
        <w:t>INSTALLATION</w:t>
      </w:r>
    </w:p>
    <w:p w14:paraId="65C9743B" w14:textId="77777777" w:rsidR="00FA6635" w:rsidRDefault="00FA6635" w:rsidP="00FA6635">
      <w:pPr>
        <w:pStyle w:val="Spec3"/>
        <w:tabs>
          <w:tab w:val="num" w:pos="1440"/>
        </w:tabs>
      </w:pPr>
      <w:r>
        <w:t>Form Installation:</w:t>
      </w:r>
    </w:p>
    <w:p w14:paraId="7C7CE574" w14:textId="77777777" w:rsidR="00FA6635" w:rsidRDefault="00FA6635" w:rsidP="00FA6635">
      <w:pPr>
        <w:pStyle w:val="Spec4"/>
        <w:tabs>
          <w:tab w:val="num" w:pos="2160"/>
        </w:tabs>
      </w:pPr>
      <w:r>
        <w:t>Lay out concrete wall dimensions on footings with chalk lines.  Install outside toe plate, vertical outside corner, T-intersection and opening braces.  Plumb and secure bracing.</w:t>
      </w:r>
    </w:p>
    <w:p w14:paraId="5E7B942A" w14:textId="36D0DCC3" w:rsidR="00FA6635" w:rsidRDefault="00FA6635" w:rsidP="00FA6635">
      <w:pPr>
        <w:pStyle w:val="Spec4"/>
        <w:tabs>
          <w:tab w:val="num" w:pos="2160"/>
        </w:tabs>
      </w:pPr>
      <w:r>
        <w:t>Install first course of</w:t>
      </w:r>
      <w:r w:rsidR="00882398">
        <w:t xml:space="preserve"> </w:t>
      </w:r>
      <w:r w:rsidR="00DE7664">
        <w:t xml:space="preserve">Premier </w:t>
      </w:r>
      <w:r w:rsidR="00882398">
        <w:t>ICF</w:t>
      </w:r>
      <w:r>
        <w:t xml:space="preserve"> forms.  Level as required.  Install inside toe plate.  Install all courses of </w:t>
      </w:r>
      <w:r w:rsidR="0079697A">
        <w:t>the Premier ICF</w:t>
      </w:r>
      <w:r>
        <w:t xml:space="preserve"> Wall working from co</w:t>
      </w:r>
      <w:r w:rsidR="004870A0">
        <w:t xml:space="preserve">rners.  Cut </w:t>
      </w:r>
      <w:r w:rsidR="0079697A">
        <w:t xml:space="preserve">R-Shield </w:t>
      </w:r>
      <w:r w:rsidR="008D25FD">
        <w:t xml:space="preserve">EPS termite resistant planks </w:t>
      </w:r>
      <w:r>
        <w:t>to fit wall.</w:t>
      </w:r>
    </w:p>
    <w:p w14:paraId="45F0075E" w14:textId="7BBCD22B" w:rsidR="00FA6635" w:rsidRDefault="00FA6635" w:rsidP="00FA6635">
      <w:pPr>
        <w:pStyle w:val="Spec4"/>
        <w:tabs>
          <w:tab w:val="num" w:pos="2160"/>
        </w:tabs>
      </w:pPr>
      <w:r>
        <w:t xml:space="preserve">Place reinforcing bar vertically and horizontally as required.  Use </w:t>
      </w:r>
      <w:r w:rsidR="00750155">
        <w:t xml:space="preserve">Premier </w:t>
      </w:r>
      <w:r>
        <w:t>Tie rebar cradles for positioning of the horizontal reinforcing.  Do not drag rebar o</w:t>
      </w:r>
      <w:r w:rsidR="004870A0">
        <w:t xml:space="preserve">ver </w:t>
      </w:r>
      <w:r w:rsidR="00DE7664">
        <w:t xml:space="preserve">Premier </w:t>
      </w:r>
      <w:r w:rsidR="004870A0">
        <w:t xml:space="preserve">ties. </w:t>
      </w:r>
      <w:r w:rsidR="008D25FD">
        <w:t xml:space="preserve"> </w:t>
      </w:r>
      <w:r w:rsidR="00750155">
        <w:t xml:space="preserve">R-Shield </w:t>
      </w:r>
      <w:r w:rsidR="008D25FD">
        <w:t>EPS termite resistant planks</w:t>
      </w:r>
      <w:r w:rsidR="00DE7664">
        <w:t xml:space="preserve"> </w:t>
      </w:r>
      <w:r>
        <w:t>horizontal or vertical unsupported distance shall be</w:t>
      </w:r>
      <w:r w:rsidR="008D25FD">
        <w:t xml:space="preserve"> a Maximum of</w:t>
      </w:r>
      <w:r>
        <w:t xml:space="preserve"> 7” (178 mm).</w:t>
      </w:r>
    </w:p>
    <w:p w14:paraId="24578182" w14:textId="221B39C3" w:rsidR="00FA6635" w:rsidRDefault="00FA6635" w:rsidP="00FA6635">
      <w:pPr>
        <w:pStyle w:val="Spec4"/>
        <w:tabs>
          <w:tab w:val="num" w:pos="2160"/>
        </w:tabs>
      </w:pPr>
      <w:r>
        <w:t xml:space="preserve">Install walkway and vertical braces to support workers.  Walkway </w:t>
      </w:r>
      <w:r w:rsidR="00DE7664">
        <w:t xml:space="preserve">and </w:t>
      </w:r>
      <w:r>
        <w:t>shall be used to plumb the wall.</w:t>
      </w:r>
      <w:r w:rsidR="00DE7664">
        <w:t xml:space="preserve">  </w:t>
      </w:r>
      <w:r w:rsidR="009F6CB7">
        <w:t>Complete i</w:t>
      </w:r>
      <w:r w:rsidR="00DE7664">
        <w:t>nstall</w:t>
      </w:r>
      <w:r w:rsidR="009F6CB7">
        <w:t xml:space="preserve">ation of </w:t>
      </w:r>
      <w:r w:rsidR="00816B67">
        <w:t xml:space="preserve">temporary </w:t>
      </w:r>
      <w:r w:rsidR="00DE7664">
        <w:t xml:space="preserve">form bracing </w:t>
      </w:r>
      <w:r w:rsidR="00816B67">
        <w:t>per the Premier ICF Construction Manual for reinforcing the Premier ICF Wall prior to the concrete pour.</w:t>
      </w:r>
      <w:r w:rsidR="008D25FD">
        <w:t xml:space="preserve">  Follow all local and federal </w:t>
      </w:r>
      <w:r w:rsidR="00BE0C96">
        <w:t xml:space="preserve">worker </w:t>
      </w:r>
      <w:r w:rsidR="008D25FD">
        <w:t>safety laws during all phases of construction.</w:t>
      </w:r>
    </w:p>
    <w:p w14:paraId="4C102255" w14:textId="77777777" w:rsidR="00FA6635" w:rsidRDefault="00FA6635" w:rsidP="00FA6635">
      <w:pPr>
        <w:pStyle w:val="Spec4"/>
        <w:tabs>
          <w:tab w:val="num" w:pos="2160"/>
        </w:tabs>
      </w:pPr>
      <w:r>
        <w:t>Refer to Division 3 Concrete Section for Concrete.  Concrete shall be 4” – 5” (102 mm – 127 mm) slump, 4000</w:t>
      </w:r>
      <w:r w:rsidR="00553E96">
        <w:t>/ 5000 psi</w:t>
      </w:r>
      <w:r>
        <w:t xml:space="preserve"> (27.6 – 34.5 MPa) strength, and maximum ¾” (19 mm) aggregate size.</w:t>
      </w:r>
    </w:p>
    <w:p w14:paraId="2201E302" w14:textId="7B6B3EB7" w:rsidR="00FA6635" w:rsidRDefault="00FA6635" w:rsidP="00FD0F18">
      <w:pPr>
        <w:pStyle w:val="Spec3"/>
        <w:numPr>
          <w:ilvl w:val="2"/>
          <w:numId w:val="4"/>
        </w:numPr>
        <w:tabs>
          <w:tab w:val="clear" w:pos="936"/>
          <w:tab w:val="left" w:pos="990"/>
        </w:tabs>
        <w:ind w:hanging="900"/>
      </w:pPr>
      <w:r>
        <w:t xml:space="preserve">Finishes: (Specify finish of </w:t>
      </w:r>
      <w:r w:rsidR="00DE7664">
        <w:t>the Premier ICF Wall</w:t>
      </w:r>
      <w:r>
        <w:t xml:space="preserve"> to suit project requirements.)</w:t>
      </w:r>
    </w:p>
    <w:p w14:paraId="3D6E8C2F" w14:textId="345D3B7B" w:rsidR="00FA6635" w:rsidRDefault="00FA6635" w:rsidP="00FD0F18">
      <w:pPr>
        <w:pStyle w:val="Spec3"/>
        <w:numPr>
          <w:ilvl w:val="2"/>
          <w:numId w:val="4"/>
        </w:numPr>
        <w:tabs>
          <w:tab w:val="clear" w:pos="936"/>
          <w:tab w:val="left" w:pos="990"/>
        </w:tabs>
        <w:ind w:hanging="900"/>
      </w:pPr>
      <w:r>
        <w:t xml:space="preserve">Site Tolerances: (Specify applicable site tolerances </w:t>
      </w:r>
      <w:r w:rsidR="008B1CF9">
        <w:t>for specified product(s) installation.)</w:t>
      </w:r>
    </w:p>
    <w:p w14:paraId="5504B35A" w14:textId="466A6F14" w:rsidR="008B1CF9" w:rsidRDefault="008B1CF9" w:rsidP="00FD0F18">
      <w:pPr>
        <w:pStyle w:val="Spec3"/>
        <w:numPr>
          <w:ilvl w:val="2"/>
          <w:numId w:val="4"/>
        </w:numPr>
        <w:tabs>
          <w:tab w:val="clear" w:pos="936"/>
          <w:tab w:val="left" w:pos="990"/>
        </w:tabs>
        <w:ind w:hanging="900"/>
      </w:pPr>
      <w:r>
        <w:t>Related Products Installation:  Refer to other sections listed in Related Sections herein for related products installation.</w:t>
      </w:r>
    </w:p>
    <w:p w14:paraId="30615A17" w14:textId="77777777" w:rsidR="00A348FA" w:rsidRDefault="00A348FA" w:rsidP="00553E96">
      <w:pPr>
        <w:pStyle w:val="Spec2"/>
        <w:numPr>
          <w:ilvl w:val="0"/>
          <w:numId w:val="0"/>
        </w:numPr>
      </w:pPr>
    </w:p>
    <w:p w14:paraId="75CD9F6D" w14:textId="77777777" w:rsidR="00673FE4" w:rsidRDefault="00673FE4" w:rsidP="003F718F">
      <w:pPr>
        <w:pStyle w:val="HdgSection"/>
        <w:jc w:val="left"/>
      </w:pPr>
      <w:r w:rsidRPr="00AD353D">
        <w:rPr>
          <w:bCs/>
        </w:rPr>
        <w:t>E</w:t>
      </w:r>
      <w:r>
        <w:t>ND OF SECTION</w:t>
      </w:r>
    </w:p>
    <w:sectPr w:rsidR="00673FE4" w:rsidSect="00B55145">
      <w:headerReference w:type="even" r:id="rId7"/>
      <w:footerReference w:type="even" r:id="rId8"/>
      <w:footerReference w:type="default" r:id="rId9"/>
      <w:headerReference w:type="first" r:id="rId10"/>
      <w:footerReference w:type="first" r:id="rId11"/>
      <w:footnotePr>
        <w:numRestart w:val="eachSect"/>
      </w:footnotePr>
      <w:endnotePr>
        <w:numFmt w:val="decimal"/>
      </w:endnotePr>
      <w:type w:val="continuous"/>
      <w:pgSz w:w="12240" w:h="15840" w:code="1"/>
      <w:pgMar w:top="576" w:right="720" w:bottom="576"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6474D" w14:textId="77777777" w:rsidR="007358A0" w:rsidRDefault="007358A0">
      <w:r>
        <w:separator/>
      </w:r>
    </w:p>
  </w:endnote>
  <w:endnote w:type="continuationSeparator" w:id="0">
    <w:p w14:paraId="6EE6C7ED" w14:textId="77777777" w:rsidR="007358A0" w:rsidRDefault="00735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AvantGarde">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B3C59" w14:textId="77777777" w:rsidR="00673FE4" w:rsidRDefault="00673FE4">
    <w:pPr>
      <w:pStyle w:val="Footer"/>
    </w:pPr>
  </w:p>
  <w:p w14:paraId="7A670310" w14:textId="64AE9889" w:rsidR="00673FE4" w:rsidRDefault="00BB4B8A">
    <w:pPr>
      <w:pStyle w:val="Footer"/>
      <w:jc w:val="both"/>
      <w:rPr>
        <w:sz w:val="10"/>
      </w:rPr>
    </w:pPr>
    <w:r>
      <w:rPr>
        <w:noProof/>
        <w:snapToGrid/>
        <w:sz w:val="10"/>
      </w:rPr>
      <w:drawing>
        <wp:inline distT="0" distB="0" distL="0" distR="0" wp14:anchorId="4BF39B50" wp14:editId="5B9A2FB7">
          <wp:extent cx="730250" cy="190500"/>
          <wp:effectExtent l="0" t="0" r="0" b="0"/>
          <wp:docPr id="2" name="Picture 2" descr="afs-cmdgroup-horz-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s-cmdgroup-horz-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250" cy="190500"/>
                  </a:xfrm>
                  <a:prstGeom prst="rect">
                    <a:avLst/>
                  </a:prstGeom>
                  <a:noFill/>
                  <a:ln>
                    <a:noFill/>
                  </a:ln>
                </pic:spPr>
              </pic:pic>
            </a:graphicData>
          </a:graphic>
        </wp:inline>
      </w:drawing>
    </w:r>
    <w:r w:rsidR="00F00E82">
      <w:rPr>
        <w:noProof/>
        <w:snapToGrid/>
      </w:rPr>
      <mc:AlternateContent>
        <mc:Choice Requires="wps">
          <w:drawing>
            <wp:anchor distT="4294967295" distB="4294967295" distL="114300" distR="114300" simplePos="0" relativeHeight="251657216" behindDoc="0" locked="0" layoutInCell="0" allowOverlap="1" wp14:anchorId="45256FA6" wp14:editId="249E36F2">
              <wp:simplePos x="0" y="0"/>
              <wp:positionH relativeFrom="column">
                <wp:posOffset>0</wp:posOffset>
              </wp:positionH>
              <wp:positionV relativeFrom="paragraph">
                <wp:posOffset>-1271</wp:posOffset>
              </wp:positionV>
              <wp:extent cx="6858000" cy="0"/>
              <wp:effectExtent l="0" t="0" r="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3FE6A"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pt" to="54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" o:allowincell="f"/>
          </w:pict>
        </mc:Fallback>
      </mc:AlternateContent>
    </w:r>
    <w:r w:rsidR="00673FE4">
      <w:t xml:space="preserve">     </w:t>
    </w:r>
    <w:r w:rsidR="00673FE4">
      <w:rPr>
        <w:sz w:val="10"/>
      </w:rPr>
      <w:t>SPEC-DATA</w:t>
    </w:r>
    <w:r w:rsidR="00673FE4">
      <w:rPr>
        <w:rFonts w:ascii="Courier New" w:hAnsi="Courier New"/>
        <w:sz w:val="12"/>
      </w:rPr>
      <w:t>®</w:t>
    </w:r>
    <w:r w:rsidR="00673FE4">
      <w:rPr>
        <w:sz w:val="10"/>
      </w:rPr>
      <w:t xml:space="preserve"> and MANU-SPEC</w:t>
    </w:r>
    <w:r w:rsidR="00673FE4">
      <w:rPr>
        <w:rFonts w:ascii="Courier New" w:hAnsi="Courier New"/>
        <w:sz w:val="12"/>
      </w:rPr>
      <w:t>®</w:t>
    </w:r>
    <w:r w:rsidR="00673FE4">
      <w:rPr>
        <w:sz w:val="10"/>
      </w:rPr>
      <w:t xml:space="preserve"> are registered trademarks of The Construction Specifications Institute. The three part MANU-SPEC format conforms to the editorial style of The Construction              </w:t>
    </w:r>
    <w:r>
      <w:rPr>
        <w:noProof/>
        <w:snapToGrid/>
      </w:rPr>
      <w:drawing>
        <wp:inline distT="0" distB="0" distL="0" distR="0" wp14:anchorId="483909EC" wp14:editId="4F3E7BAC">
          <wp:extent cx="228600" cy="273050"/>
          <wp:effectExtent l="0" t="0" r="0" b="0"/>
          <wp:docPr id="3" name="Picture 3" descr="CSI 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SI Logo-b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73050"/>
                  </a:xfrm>
                  <a:prstGeom prst="rect">
                    <a:avLst/>
                  </a:prstGeom>
                  <a:noFill/>
                  <a:ln>
                    <a:noFill/>
                  </a:ln>
                </pic:spPr>
              </pic:pic>
            </a:graphicData>
          </a:graphic>
        </wp:inline>
      </w:drawing>
    </w:r>
    <w:r w:rsidR="00673FE4">
      <w:rPr>
        <w:sz w:val="10"/>
      </w:rPr>
      <w:t xml:space="preserve">  </w:t>
    </w:r>
  </w:p>
  <w:p w14:paraId="5CED69C2" w14:textId="77777777" w:rsidR="00673FE4" w:rsidRDefault="00673FE4">
    <w:pPr>
      <w:pStyle w:val="Footer"/>
      <w:rPr>
        <w:sz w:val="10"/>
      </w:rPr>
    </w:pPr>
    <w:r>
      <w:rPr>
        <w:sz w:val="10"/>
      </w:rPr>
      <w:t xml:space="preserve">                                                                    Specifications Institute and is used with their permission.  The manufacturer is responsible for technical accuracy. </w:t>
    </w:r>
    <w:r>
      <w:rPr>
        <w:rFonts w:ascii="Symbol" w:hAnsi="Symbol"/>
        <w:sz w:val="10"/>
      </w:rPr>
      <w:t></w:t>
    </w:r>
    <w:r>
      <w:rPr>
        <w:sz w:val="10"/>
      </w:rPr>
      <w:t xml:space="preserve"> 2001 Architects’ First Source All Rights Reserved. </w:t>
    </w:r>
  </w:p>
  <w:p w14:paraId="1AFF1584" w14:textId="77777777" w:rsidR="00673FE4" w:rsidRDefault="00673FE4">
    <w:pPr>
      <w:pStyle w:val="Header"/>
      <w:tabs>
        <w:tab w:val="clear" w:pos="4320"/>
        <w:tab w:val="clear" w:pos="8640"/>
      </w:tabs>
    </w:pPr>
  </w:p>
  <w:p w14:paraId="46E91ADB" w14:textId="77777777" w:rsidR="00673FE4" w:rsidRDefault="00673F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46589" w14:textId="03A1E29D" w:rsidR="004642FA" w:rsidRDefault="00D53794" w:rsidP="00743022">
    <w:pPr>
      <w:pStyle w:val="Footer"/>
      <w:jc w:val="right"/>
    </w:pPr>
    <w:r>
      <w:t xml:space="preserve">Rev. </w:t>
    </w:r>
    <w:r w:rsidR="00750155">
      <w:t>12/13/21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70C61" w14:textId="614E0A5D" w:rsidR="00673FE4" w:rsidRDefault="00BB4B8A">
    <w:pPr>
      <w:pStyle w:val="Footer"/>
      <w:rPr>
        <w:sz w:val="10"/>
      </w:rPr>
    </w:pPr>
    <w:r>
      <w:rPr>
        <w:noProof/>
        <w:snapToGrid/>
      </w:rPr>
      <w:drawing>
        <wp:inline distT="0" distB="0" distL="0" distR="0" wp14:anchorId="2B1B66A1" wp14:editId="553CEC9A">
          <wp:extent cx="228600" cy="273050"/>
          <wp:effectExtent l="0" t="0" r="0" b="0"/>
          <wp:docPr id="4" name="Picture 4" descr="CSI 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SI Logo-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 cy="273050"/>
                  </a:xfrm>
                  <a:prstGeom prst="rect">
                    <a:avLst/>
                  </a:prstGeom>
                  <a:noFill/>
                  <a:ln>
                    <a:noFill/>
                  </a:ln>
                </pic:spPr>
              </pic:pic>
            </a:graphicData>
          </a:graphic>
        </wp:inline>
      </w:drawing>
    </w:r>
    <w:r w:rsidR="00F00E82">
      <w:rPr>
        <w:noProof/>
        <w:snapToGrid/>
      </w:rPr>
      <mc:AlternateContent>
        <mc:Choice Requires="wps">
          <w:drawing>
            <wp:anchor distT="4294967295" distB="4294967295" distL="114300" distR="114300" simplePos="0" relativeHeight="251656192" behindDoc="0" locked="0" layoutInCell="0" allowOverlap="1" wp14:anchorId="1D4DC00A" wp14:editId="66E45998">
              <wp:simplePos x="0" y="0"/>
              <wp:positionH relativeFrom="column">
                <wp:posOffset>0</wp:posOffset>
              </wp:positionH>
              <wp:positionV relativeFrom="paragraph">
                <wp:posOffset>-1271</wp:posOffset>
              </wp:positionV>
              <wp:extent cx="68580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65520" id="Line 1"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pt" to="54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" o:allowincell="f"/>
          </w:pict>
        </mc:Fallback>
      </mc:AlternateContent>
    </w:r>
    <w:r w:rsidR="00673FE4">
      <w:t xml:space="preserve">   </w:t>
    </w:r>
    <w:r w:rsidR="00673FE4">
      <w:rPr>
        <w:sz w:val="10"/>
      </w:rPr>
      <w:t xml:space="preserve">SPEC-DATA </w:t>
    </w:r>
    <w:r w:rsidR="00673FE4">
      <w:rPr>
        <w:rFonts w:ascii="Symbol" w:hAnsi="Symbol"/>
        <w:sz w:val="10"/>
      </w:rPr>
      <w:t></w:t>
    </w:r>
    <w:r w:rsidR="00673FE4">
      <w:rPr>
        <w:sz w:val="10"/>
      </w:rPr>
      <w:t xml:space="preserve"> and MANU-SPEC</w:t>
    </w:r>
    <w:r w:rsidR="00673FE4">
      <w:rPr>
        <w:rFonts w:ascii="Symbol" w:hAnsi="Symbol"/>
        <w:sz w:val="10"/>
      </w:rPr>
      <w:t></w:t>
    </w:r>
    <w:r w:rsidR="00673FE4">
      <w:rPr>
        <w:rFonts w:ascii="Symbol" w:hAnsi="Symbol"/>
        <w:sz w:val="10"/>
      </w:rPr>
      <w:t></w:t>
    </w:r>
    <w:r w:rsidR="00673FE4">
      <w:rPr>
        <w:sz w:val="10"/>
      </w:rPr>
      <w:t xml:space="preserve"> are registered trademarks of The Construction Specifications Institute. The three part MANU-SPEC format conforms to the editorial style of the Construction   </w:t>
    </w:r>
    <w:r>
      <w:rPr>
        <w:noProof/>
        <w:snapToGrid/>
        <w:sz w:val="10"/>
      </w:rPr>
      <w:drawing>
        <wp:inline distT="0" distB="0" distL="0" distR="0" wp14:anchorId="4ACD0F48" wp14:editId="37D01A38">
          <wp:extent cx="730250" cy="190500"/>
          <wp:effectExtent l="0" t="0" r="0" b="0"/>
          <wp:docPr id="5" name="Picture 5" descr="afs-cmdgroup-horz-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s-cmdgroup-horz-b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0250" cy="190500"/>
                  </a:xfrm>
                  <a:prstGeom prst="rect">
                    <a:avLst/>
                  </a:prstGeom>
                  <a:noFill/>
                  <a:ln>
                    <a:noFill/>
                  </a:ln>
                </pic:spPr>
              </pic:pic>
            </a:graphicData>
          </a:graphic>
        </wp:inline>
      </w:drawing>
    </w:r>
    <w:r w:rsidR="00673FE4">
      <w:rPr>
        <w:sz w:val="10"/>
      </w:rPr>
      <w:t xml:space="preserve">        </w:t>
    </w:r>
  </w:p>
  <w:p w14:paraId="5412CAFD" w14:textId="77777777" w:rsidR="00673FE4" w:rsidRDefault="00673FE4">
    <w:pPr>
      <w:pStyle w:val="Footer"/>
      <w:rPr>
        <w:sz w:val="10"/>
      </w:rPr>
    </w:pPr>
    <w:r>
      <w:rPr>
        <w:sz w:val="10"/>
      </w:rPr>
      <w:t xml:space="preserve">                                            Specifications   Institute and is used with their permission.  The manufacturer is responsible for technical accuracy. </w:t>
    </w:r>
    <w:r>
      <w:rPr>
        <w:rFonts w:ascii="Symbol" w:hAnsi="Symbol"/>
        <w:sz w:val="10"/>
      </w:rPr>
      <w:t></w:t>
    </w:r>
    <w:r>
      <w:rPr>
        <w:sz w:val="10"/>
      </w:rPr>
      <w:t xml:space="preserve"> 2001 Architects’ First Source All Rights Reserved.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3F8F1" w14:textId="77777777" w:rsidR="007358A0" w:rsidRDefault="007358A0">
      <w:r>
        <w:separator/>
      </w:r>
    </w:p>
  </w:footnote>
  <w:footnote w:type="continuationSeparator" w:id="0">
    <w:p w14:paraId="161DD636" w14:textId="77777777" w:rsidR="007358A0" w:rsidRDefault="00735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FEA60" w14:textId="7DD92E1C" w:rsidR="00673FE4" w:rsidRDefault="00F00E82">
    <w:pPr>
      <w:pStyle w:val="Header"/>
      <w:tabs>
        <w:tab w:val="clear" w:pos="4320"/>
        <w:tab w:val="center" w:pos="1080"/>
        <w:tab w:val="center" w:pos="2880"/>
      </w:tabs>
    </w:pPr>
    <w:r>
      <w:rPr>
        <w:noProof/>
        <w:snapToGrid/>
      </w:rPr>
      <mc:AlternateContent>
        <mc:Choice Requires="wps">
          <w:drawing>
            <wp:anchor distT="0" distB="0" distL="114300" distR="114300" simplePos="0" relativeHeight="251658240" behindDoc="0" locked="0" layoutInCell="0" allowOverlap="1" wp14:anchorId="76413B29" wp14:editId="1C6C327A">
              <wp:simplePos x="0" y="0"/>
              <wp:positionH relativeFrom="column">
                <wp:posOffset>5808345</wp:posOffset>
              </wp:positionH>
              <wp:positionV relativeFrom="paragraph">
                <wp:posOffset>0</wp:posOffset>
              </wp:positionV>
              <wp:extent cx="1181100" cy="837565"/>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837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8AA0BF" w14:textId="77777777" w:rsidR="00673FE4" w:rsidRDefault="00BB4B8A">
                          <w:r>
                            <w:rPr>
                              <w:noProof/>
                              <w:snapToGrid/>
                            </w:rPr>
                            <w:drawing>
                              <wp:inline distT="0" distB="0" distL="0" distR="0" wp14:anchorId="4EDBDAD3" wp14:editId="6366A000">
                                <wp:extent cx="996950" cy="730250"/>
                                <wp:effectExtent l="0" t="0" r="0" b="0"/>
                                <wp:docPr id="9" name="Picture 1" descr="ms logo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 logo v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6950" cy="7302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13B29" id="_x0000_t202" coordsize="21600,21600" o:spt="202" path="m,l,21600r21600,l21600,xe">
              <v:stroke joinstyle="miter"/>
              <v:path gradientshapeok="t" o:connecttype="rect"/>
            </v:shapetype>
            <v:shape id="Text Box 3" o:spid="_x0000_s1026" type="#_x0000_t202" style="position:absolute;margin-left:457.35pt;margin-top:0;width:93pt;height:6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" o:allowincell="f" stroked="f">
              <v:textbox>
                <w:txbxContent>
                  <w:p w14:paraId="458AA0BF" w14:textId="77777777" w:rsidR="00673FE4" w:rsidRDefault="00BB4B8A">
                    <w:r>
                      <w:rPr>
                        <w:noProof/>
                        <w:snapToGrid/>
                      </w:rPr>
                      <w:drawing>
                        <wp:inline distT="0" distB="0" distL="0" distR="0" wp14:anchorId="4EDBDAD3" wp14:editId="6366A000">
                          <wp:extent cx="996950" cy="730250"/>
                          <wp:effectExtent l="0" t="0" r="0" b="0"/>
                          <wp:docPr id="9" name="Picture 1" descr="ms logo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 logo v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6950" cy="730250"/>
                                  </a:xfrm>
                                  <a:prstGeom prst="rect">
                                    <a:avLst/>
                                  </a:prstGeom>
                                  <a:noFill/>
                                  <a:ln>
                                    <a:noFill/>
                                  </a:ln>
                                </pic:spPr>
                              </pic:pic>
                            </a:graphicData>
                          </a:graphic>
                        </wp:inline>
                      </w:drawing>
                    </w:r>
                  </w:p>
                </w:txbxContent>
              </v:textbox>
            </v:shape>
          </w:pict>
        </mc:Fallback>
      </mc:AlternateContent>
    </w:r>
    <w:r w:rsidR="00673FE4">
      <w:tab/>
    </w:r>
    <w:r w:rsidR="00673FE4">
      <w:tab/>
    </w:r>
  </w:p>
  <w:p w14:paraId="273F6DD9" w14:textId="77777777" w:rsidR="00673FE4" w:rsidRDefault="00673FE4">
    <w:pPr>
      <w:pStyle w:val="Header"/>
      <w:tabs>
        <w:tab w:val="center" w:pos="1440"/>
      </w:tabs>
    </w:pPr>
  </w:p>
  <w:p w14:paraId="4765D2CE" w14:textId="77777777" w:rsidR="00673FE4" w:rsidRDefault="00673FE4">
    <w:pPr>
      <w:pStyle w:val="Header"/>
      <w:tabs>
        <w:tab w:val="center" w:pos="1080"/>
        <w:tab w:val="center" w:pos="1440"/>
      </w:tabs>
    </w:pPr>
  </w:p>
  <w:p w14:paraId="285512C9" w14:textId="77777777" w:rsidR="00673FE4" w:rsidRDefault="00673FE4">
    <w:pPr>
      <w:pStyle w:val="Header"/>
      <w:tabs>
        <w:tab w:val="center" w:pos="1440"/>
      </w:tabs>
    </w:pPr>
  </w:p>
  <w:p w14:paraId="62BE7CB6" w14:textId="77777777" w:rsidR="00673FE4" w:rsidRDefault="00673FE4">
    <w:pPr>
      <w:pStyle w:val="Header"/>
      <w:tabs>
        <w:tab w:val="center" w:pos="1440"/>
      </w:tabs>
    </w:pPr>
  </w:p>
  <w:p w14:paraId="40C34E33" w14:textId="77777777" w:rsidR="00673FE4" w:rsidRDefault="00673FE4">
    <w:pPr>
      <w:pStyle w:val="Header"/>
      <w:tabs>
        <w:tab w:val="center" w:pos="1440"/>
      </w:tabs>
    </w:pPr>
    <w:r>
      <w:tab/>
    </w:r>
    <w:r>
      <w:tab/>
    </w:r>
  </w:p>
  <w:p w14:paraId="1F9BCC93" w14:textId="1770ACA8" w:rsidR="00673FE4" w:rsidRDefault="00F00E82">
    <w:pPr>
      <w:pStyle w:val="Header"/>
    </w:pPr>
    <w:r>
      <w:rPr>
        <w:noProof/>
        <w:snapToGrid/>
      </w:rPr>
      <mc:AlternateContent>
        <mc:Choice Requires="wps">
          <w:drawing>
            <wp:anchor distT="4294967295" distB="4294967295" distL="114300" distR="114300" simplePos="0" relativeHeight="251659264" behindDoc="0" locked="0" layoutInCell="0" allowOverlap="1" wp14:anchorId="3F877DD8" wp14:editId="65DAD6D6">
              <wp:simplePos x="0" y="0"/>
              <wp:positionH relativeFrom="column">
                <wp:posOffset>-9525</wp:posOffset>
              </wp:positionH>
              <wp:positionV relativeFrom="paragraph">
                <wp:posOffset>59689</wp:posOffset>
              </wp:positionV>
              <wp:extent cx="685800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FE125" id="Line 4"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4.7pt" to="539.2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" o:allowincell="f"/>
          </w:pict>
        </mc:Fallback>
      </mc:AlternateContent>
    </w:r>
  </w:p>
  <w:p w14:paraId="3703F945" w14:textId="77777777" w:rsidR="00673FE4" w:rsidRDefault="00673F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31BD4" w14:textId="77777777" w:rsidR="00673FE4" w:rsidRDefault="00673FE4">
    <w:pPr>
      <w:pStyle w:val="Header"/>
    </w:pPr>
  </w:p>
  <w:p w14:paraId="046F71AE" w14:textId="77777777" w:rsidR="00673FE4" w:rsidRDefault="00673FE4">
    <w:pPr>
      <w:pStyle w:val="Header"/>
    </w:pPr>
  </w:p>
  <w:p w14:paraId="4268D5A3" w14:textId="77777777" w:rsidR="00673FE4" w:rsidRDefault="00673FE4">
    <w:pPr>
      <w:pStyle w:val="Header"/>
    </w:pPr>
  </w:p>
  <w:p w14:paraId="4AD8953F" w14:textId="77777777" w:rsidR="00673FE4" w:rsidRDefault="00673FE4">
    <w:pPr>
      <w:pStyle w:val="Header"/>
    </w:pPr>
  </w:p>
  <w:p w14:paraId="71E27337" w14:textId="77777777" w:rsidR="00673FE4" w:rsidRDefault="00673FE4">
    <w:pPr>
      <w:pStyle w:val="Header"/>
    </w:pPr>
    <w:r>
      <w:tab/>
    </w:r>
  </w:p>
  <w:p w14:paraId="176B0350" w14:textId="77777777" w:rsidR="00673FE4" w:rsidRDefault="00673FE4">
    <w:pPr>
      <w:pStyle w:val="Header"/>
    </w:pPr>
    <w:r>
      <w:tab/>
    </w:r>
  </w:p>
  <w:p w14:paraId="7F6AD120" w14:textId="77777777" w:rsidR="00673FE4" w:rsidRDefault="00673F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B6077DA"/>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6B2F459F"/>
    <w:multiLevelType w:val="multilevel"/>
    <w:tmpl w:val="F77E4BB6"/>
    <w:lvl w:ilvl="0">
      <w:start w:val="1"/>
      <w:numFmt w:val="decimal"/>
      <w:lvlRestart w:val="0"/>
      <w:pStyle w:val="Spec1"/>
      <w:suff w:val="space"/>
      <w:lvlText w:val="PART %1"/>
      <w:lvlJc w:val="left"/>
      <w:pPr>
        <w:ind w:left="0" w:firstLine="0"/>
      </w:pPr>
    </w:lvl>
    <w:lvl w:ilvl="1">
      <w:start w:val="1"/>
      <w:numFmt w:val="decimal"/>
      <w:pStyle w:val="Spec2"/>
      <w:lvlText w:val="%1.0%2"/>
      <w:lvlJc w:val="left"/>
      <w:pPr>
        <w:tabs>
          <w:tab w:val="num" w:pos="720"/>
        </w:tabs>
        <w:ind w:left="720" w:hanging="720"/>
      </w:pPr>
    </w:lvl>
    <w:lvl w:ilvl="2">
      <w:start w:val="1"/>
      <w:numFmt w:val="upperLetter"/>
      <w:pStyle w:val="Spec3"/>
      <w:lvlText w:val="%3."/>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pec4"/>
      <w:lvlText w:val="%4."/>
      <w:lvlJc w:val="left"/>
      <w:pPr>
        <w:tabs>
          <w:tab w:val="num" w:pos="2160"/>
        </w:tabs>
        <w:ind w:left="2160" w:hanging="720"/>
      </w:pPr>
      <w:rPr>
        <w:b w:val="0"/>
      </w:rPr>
    </w:lvl>
    <w:lvl w:ilvl="4">
      <w:start w:val="1"/>
      <w:numFmt w:val="lowerLetter"/>
      <w:pStyle w:val="Spec5"/>
      <w:lvlText w:val="%5."/>
      <w:lvlJc w:val="left"/>
      <w:pPr>
        <w:tabs>
          <w:tab w:val="num" w:pos="2880"/>
        </w:tabs>
        <w:ind w:left="2880" w:hanging="720"/>
      </w:pPr>
    </w:lvl>
    <w:lvl w:ilvl="5">
      <w:start w:val="1"/>
      <w:numFmt w:val="decimal"/>
      <w:pStyle w:val="Spec6"/>
      <w:lvlText w:val="%6)"/>
      <w:lvlJc w:val="left"/>
      <w:pPr>
        <w:tabs>
          <w:tab w:val="num" w:pos="3600"/>
        </w:tabs>
        <w:ind w:left="3600" w:hanging="720"/>
      </w:pPr>
    </w:lvl>
    <w:lvl w:ilvl="6">
      <w:start w:val="1"/>
      <w:numFmt w:val="lowerLetter"/>
      <w:pStyle w:val="Spec7"/>
      <w:lvlText w:val="%7)"/>
      <w:lvlJc w:val="left"/>
      <w:pPr>
        <w:tabs>
          <w:tab w:val="num" w:pos="4320"/>
        </w:tabs>
        <w:ind w:left="4320" w:hanging="720"/>
      </w:pPr>
    </w:lvl>
    <w:lvl w:ilvl="7">
      <w:start w:val="1"/>
      <w:numFmt w:val="decimal"/>
      <w:pStyle w:val="Spec8"/>
      <w:lvlText w:val="(%8)"/>
      <w:lvlJc w:val="left"/>
      <w:pPr>
        <w:tabs>
          <w:tab w:val="num" w:pos="5040"/>
        </w:tabs>
        <w:ind w:left="5040" w:hanging="720"/>
      </w:pPr>
    </w:lvl>
    <w:lvl w:ilvl="8">
      <w:start w:val="1"/>
      <w:numFmt w:val="lowerLetter"/>
      <w:pStyle w:val="Spec9"/>
      <w:lvlText w:val="(%9)"/>
      <w:lvlJc w:val="left"/>
      <w:pPr>
        <w:tabs>
          <w:tab w:val="num" w:pos="5760"/>
        </w:tabs>
        <w:ind w:left="5760" w:hanging="720"/>
      </w:pPr>
    </w:lvl>
  </w:abstractNum>
  <w:num w:numId="1" w16cid:durableId="1254242118">
    <w:abstractNumId w:val="1"/>
  </w:num>
  <w:num w:numId="2" w16cid:durableId="1857310637">
    <w:abstractNumId w:val="1"/>
  </w:num>
  <w:num w:numId="3" w16cid:durableId="244415982">
    <w:abstractNumId w:val="1"/>
  </w:num>
  <w:num w:numId="4" w16cid:durableId="2146775863">
    <w:abstractNumId w:val="1"/>
  </w:num>
  <w:num w:numId="5" w16cid:durableId="671682480">
    <w:abstractNumId w:val="1"/>
  </w:num>
  <w:num w:numId="6" w16cid:durableId="1224677305">
    <w:abstractNumId w:val="1"/>
  </w:num>
  <w:num w:numId="7" w16cid:durableId="449515395">
    <w:abstractNumId w:val="1"/>
  </w:num>
  <w:num w:numId="8" w16cid:durableId="761224333">
    <w:abstractNumId w:val="1"/>
  </w:num>
  <w:num w:numId="9" w16cid:durableId="198700234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2FE"/>
    <w:rsid w:val="00004812"/>
    <w:rsid w:val="00016B64"/>
    <w:rsid w:val="00067AE1"/>
    <w:rsid w:val="000758B3"/>
    <w:rsid w:val="000801FD"/>
    <w:rsid w:val="000A3B01"/>
    <w:rsid w:val="00122554"/>
    <w:rsid w:val="00165443"/>
    <w:rsid w:val="0017269D"/>
    <w:rsid w:val="00173A61"/>
    <w:rsid w:val="001F3899"/>
    <w:rsid w:val="00200B0A"/>
    <w:rsid w:val="00215F9A"/>
    <w:rsid w:val="00246B3C"/>
    <w:rsid w:val="002C464E"/>
    <w:rsid w:val="002E1D1F"/>
    <w:rsid w:val="002E3525"/>
    <w:rsid w:val="00302310"/>
    <w:rsid w:val="00307398"/>
    <w:rsid w:val="00324224"/>
    <w:rsid w:val="00341383"/>
    <w:rsid w:val="00375A90"/>
    <w:rsid w:val="00376C06"/>
    <w:rsid w:val="00376C19"/>
    <w:rsid w:val="003914D4"/>
    <w:rsid w:val="003D680B"/>
    <w:rsid w:val="003D7C7C"/>
    <w:rsid w:val="003E60EB"/>
    <w:rsid w:val="003F718F"/>
    <w:rsid w:val="003F7B6E"/>
    <w:rsid w:val="0044470B"/>
    <w:rsid w:val="004557AC"/>
    <w:rsid w:val="004642FA"/>
    <w:rsid w:val="00477228"/>
    <w:rsid w:val="004870A0"/>
    <w:rsid w:val="004B72BB"/>
    <w:rsid w:val="004C25AD"/>
    <w:rsid w:val="004D29E3"/>
    <w:rsid w:val="004D2BA4"/>
    <w:rsid w:val="004F2728"/>
    <w:rsid w:val="005022FE"/>
    <w:rsid w:val="00552572"/>
    <w:rsid w:val="00553E96"/>
    <w:rsid w:val="00576428"/>
    <w:rsid w:val="0059031D"/>
    <w:rsid w:val="005A0147"/>
    <w:rsid w:val="005B2972"/>
    <w:rsid w:val="00650D21"/>
    <w:rsid w:val="00673FE4"/>
    <w:rsid w:val="00690068"/>
    <w:rsid w:val="006A3D03"/>
    <w:rsid w:val="006A5413"/>
    <w:rsid w:val="006B754C"/>
    <w:rsid w:val="006E3FAE"/>
    <w:rsid w:val="00706DB9"/>
    <w:rsid w:val="00707C58"/>
    <w:rsid w:val="0071223F"/>
    <w:rsid w:val="0071609B"/>
    <w:rsid w:val="007358A0"/>
    <w:rsid w:val="00743022"/>
    <w:rsid w:val="00750155"/>
    <w:rsid w:val="0075696C"/>
    <w:rsid w:val="00774865"/>
    <w:rsid w:val="0077755C"/>
    <w:rsid w:val="007934F9"/>
    <w:rsid w:val="0079697A"/>
    <w:rsid w:val="007A5E11"/>
    <w:rsid w:val="007B5370"/>
    <w:rsid w:val="007D6D45"/>
    <w:rsid w:val="0080126A"/>
    <w:rsid w:val="0080371C"/>
    <w:rsid w:val="00816B67"/>
    <w:rsid w:val="0082192F"/>
    <w:rsid w:val="00824E99"/>
    <w:rsid w:val="00826E6E"/>
    <w:rsid w:val="00834B91"/>
    <w:rsid w:val="0085478D"/>
    <w:rsid w:val="00867D75"/>
    <w:rsid w:val="00882398"/>
    <w:rsid w:val="00896611"/>
    <w:rsid w:val="008A5248"/>
    <w:rsid w:val="008B0548"/>
    <w:rsid w:val="008B1CF9"/>
    <w:rsid w:val="008D0747"/>
    <w:rsid w:val="008D162E"/>
    <w:rsid w:val="008D22B5"/>
    <w:rsid w:val="008D25FD"/>
    <w:rsid w:val="008E291B"/>
    <w:rsid w:val="008F6500"/>
    <w:rsid w:val="00912270"/>
    <w:rsid w:val="00913A04"/>
    <w:rsid w:val="00920328"/>
    <w:rsid w:val="009B6C2F"/>
    <w:rsid w:val="009D7EEC"/>
    <w:rsid w:val="009F139F"/>
    <w:rsid w:val="009F229C"/>
    <w:rsid w:val="009F6CB7"/>
    <w:rsid w:val="00A348FA"/>
    <w:rsid w:val="00A4755E"/>
    <w:rsid w:val="00A6710A"/>
    <w:rsid w:val="00A81628"/>
    <w:rsid w:val="00A959C9"/>
    <w:rsid w:val="00AA3544"/>
    <w:rsid w:val="00AB4014"/>
    <w:rsid w:val="00AB4B7A"/>
    <w:rsid w:val="00AC41AF"/>
    <w:rsid w:val="00AD0984"/>
    <w:rsid w:val="00AD353D"/>
    <w:rsid w:val="00B079D9"/>
    <w:rsid w:val="00B34392"/>
    <w:rsid w:val="00B3719A"/>
    <w:rsid w:val="00B55145"/>
    <w:rsid w:val="00B56BFF"/>
    <w:rsid w:val="00B86A4F"/>
    <w:rsid w:val="00B94F6E"/>
    <w:rsid w:val="00BB1A89"/>
    <w:rsid w:val="00BB4B8A"/>
    <w:rsid w:val="00BC76E4"/>
    <w:rsid w:val="00BE0C96"/>
    <w:rsid w:val="00BF566B"/>
    <w:rsid w:val="00C224D1"/>
    <w:rsid w:val="00C23FCA"/>
    <w:rsid w:val="00C3737C"/>
    <w:rsid w:val="00C53F6C"/>
    <w:rsid w:val="00C81589"/>
    <w:rsid w:val="00C851E3"/>
    <w:rsid w:val="00C86175"/>
    <w:rsid w:val="00CA4DA2"/>
    <w:rsid w:val="00CE18AF"/>
    <w:rsid w:val="00D02672"/>
    <w:rsid w:val="00D13012"/>
    <w:rsid w:val="00D331F6"/>
    <w:rsid w:val="00D53794"/>
    <w:rsid w:val="00D64267"/>
    <w:rsid w:val="00DA37AC"/>
    <w:rsid w:val="00DB64C6"/>
    <w:rsid w:val="00DC2775"/>
    <w:rsid w:val="00DE4313"/>
    <w:rsid w:val="00DE7664"/>
    <w:rsid w:val="00E37BBB"/>
    <w:rsid w:val="00E42CF7"/>
    <w:rsid w:val="00E45069"/>
    <w:rsid w:val="00EE2817"/>
    <w:rsid w:val="00EE7392"/>
    <w:rsid w:val="00EF0964"/>
    <w:rsid w:val="00F00E82"/>
    <w:rsid w:val="00F066C9"/>
    <w:rsid w:val="00F3458D"/>
    <w:rsid w:val="00F51897"/>
    <w:rsid w:val="00F9253D"/>
    <w:rsid w:val="00FA0E2E"/>
    <w:rsid w:val="00FA6635"/>
    <w:rsid w:val="00FD0F18"/>
    <w:rsid w:val="00FE3AB3"/>
    <w:rsid w:val="00FF158D"/>
    <w:rsid w:val="00FF1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CF871D"/>
  <w15:docId w15:val="{9A5FEDE0-22E7-4431-B633-6BE8C79FD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FAvantGarde" w:hAnsi="FAvantGarde"/>
      <w:snapToGrid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1">
    <w:name w:val="Spec[1]"/>
    <w:basedOn w:val="Normal"/>
    <w:pPr>
      <w:numPr>
        <w:numId w:val="1"/>
      </w:numPr>
      <w:spacing w:before="100"/>
      <w:outlineLvl w:val="0"/>
    </w:pPr>
    <w:rPr>
      <w:b/>
    </w:rPr>
  </w:style>
  <w:style w:type="paragraph" w:customStyle="1" w:styleId="Spec2">
    <w:name w:val="Spec[2]"/>
    <w:basedOn w:val="Normal"/>
    <w:link w:val="Spec2Char"/>
    <w:pPr>
      <w:numPr>
        <w:ilvl w:val="1"/>
        <w:numId w:val="2"/>
      </w:numPr>
      <w:tabs>
        <w:tab w:val="clear" w:pos="720"/>
        <w:tab w:val="left" w:pos="504"/>
      </w:tabs>
      <w:spacing w:before="100"/>
      <w:ind w:left="0" w:firstLine="0"/>
      <w:outlineLvl w:val="1"/>
    </w:pPr>
  </w:style>
  <w:style w:type="paragraph" w:customStyle="1" w:styleId="Spec3">
    <w:name w:val="Spec[3]"/>
    <w:basedOn w:val="Normal"/>
    <w:link w:val="Spec3Char"/>
    <w:pPr>
      <w:numPr>
        <w:ilvl w:val="2"/>
        <w:numId w:val="3"/>
      </w:numPr>
      <w:tabs>
        <w:tab w:val="left" w:pos="936"/>
      </w:tabs>
      <w:spacing w:before="100"/>
      <w:ind w:left="936" w:hanging="432"/>
      <w:outlineLvl w:val="2"/>
    </w:pPr>
  </w:style>
  <w:style w:type="paragraph" w:customStyle="1" w:styleId="Spec4">
    <w:name w:val="Spec[4]"/>
    <w:basedOn w:val="Normal"/>
    <w:pPr>
      <w:numPr>
        <w:ilvl w:val="3"/>
        <w:numId w:val="4"/>
      </w:numPr>
      <w:tabs>
        <w:tab w:val="clear" w:pos="2160"/>
        <w:tab w:val="left" w:pos="1368"/>
      </w:tabs>
      <w:spacing w:before="100"/>
      <w:ind w:left="1368" w:hanging="432"/>
      <w:outlineLvl w:val="3"/>
    </w:pPr>
  </w:style>
  <w:style w:type="paragraph" w:customStyle="1" w:styleId="Spec5">
    <w:name w:val="Spec[5]"/>
    <w:basedOn w:val="Normal"/>
    <w:pPr>
      <w:numPr>
        <w:ilvl w:val="4"/>
        <w:numId w:val="5"/>
      </w:numPr>
      <w:tabs>
        <w:tab w:val="clear" w:pos="2880"/>
        <w:tab w:val="left" w:pos="1800"/>
      </w:tabs>
      <w:spacing w:before="100"/>
      <w:ind w:left="1800" w:hanging="432"/>
      <w:outlineLvl w:val="4"/>
    </w:pPr>
  </w:style>
  <w:style w:type="paragraph" w:customStyle="1" w:styleId="Spec6">
    <w:name w:val="Spec[6]"/>
    <w:basedOn w:val="Normal"/>
    <w:pPr>
      <w:numPr>
        <w:ilvl w:val="5"/>
        <w:numId w:val="6"/>
      </w:numPr>
      <w:tabs>
        <w:tab w:val="clear" w:pos="3600"/>
        <w:tab w:val="left" w:pos="2232"/>
      </w:tabs>
      <w:spacing w:before="100"/>
      <w:ind w:left="2232" w:hanging="432"/>
      <w:outlineLvl w:val="5"/>
    </w:pPr>
  </w:style>
  <w:style w:type="paragraph" w:customStyle="1" w:styleId="Spec7">
    <w:name w:val="Spec[7]"/>
    <w:basedOn w:val="Normal"/>
    <w:pPr>
      <w:numPr>
        <w:ilvl w:val="6"/>
        <w:numId w:val="7"/>
      </w:numPr>
      <w:tabs>
        <w:tab w:val="clear" w:pos="4320"/>
        <w:tab w:val="left" w:pos="2664"/>
      </w:tabs>
      <w:spacing w:before="100"/>
      <w:ind w:left="2664" w:hanging="432"/>
      <w:outlineLvl w:val="6"/>
    </w:pPr>
  </w:style>
  <w:style w:type="paragraph" w:customStyle="1" w:styleId="Spec8">
    <w:name w:val="Spec[8]"/>
    <w:basedOn w:val="Normal"/>
    <w:pPr>
      <w:numPr>
        <w:ilvl w:val="7"/>
        <w:numId w:val="8"/>
      </w:numPr>
      <w:tabs>
        <w:tab w:val="clear" w:pos="5040"/>
        <w:tab w:val="left" w:pos="3096"/>
      </w:tabs>
      <w:spacing w:before="100"/>
      <w:ind w:left="3096" w:hanging="432"/>
      <w:outlineLvl w:val="7"/>
    </w:pPr>
  </w:style>
  <w:style w:type="paragraph" w:customStyle="1" w:styleId="Spec9">
    <w:name w:val="Spec[9]"/>
    <w:basedOn w:val="Normal"/>
    <w:pPr>
      <w:numPr>
        <w:ilvl w:val="8"/>
        <w:numId w:val="9"/>
      </w:numPr>
      <w:tabs>
        <w:tab w:val="clear" w:pos="5760"/>
        <w:tab w:val="left" w:pos="3528"/>
      </w:tabs>
      <w:spacing w:before="100"/>
      <w:ind w:left="3528" w:hanging="432"/>
      <w:outlineLvl w:val="8"/>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CompanyInfo">
    <w:name w:val="CompanyInfo"/>
    <w:basedOn w:val="Normal"/>
    <w:pPr>
      <w:jc w:val="right"/>
    </w:pPr>
  </w:style>
  <w:style w:type="paragraph" w:customStyle="1" w:styleId="HdgSection">
    <w:name w:val="HdgSection"/>
    <w:basedOn w:val="Normal"/>
    <w:pPr>
      <w:spacing w:line="280" w:lineRule="exact"/>
      <w:jc w:val="center"/>
    </w:pPr>
    <w:rPr>
      <w:b/>
      <w:caps/>
    </w:rPr>
  </w:style>
  <w:style w:type="paragraph" w:customStyle="1" w:styleId="Paragraph">
    <w:name w:val="Paragraph"/>
    <w:basedOn w:val="Normal"/>
    <w:pPr>
      <w:ind w:left="840" w:right="720"/>
    </w:pPr>
  </w:style>
  <w:style w:type="paragraph" w:customStyle="1" w:styleId="SpecNotes">
    <w:name w:val="SpecNotes"/>
    <w:basedOn w:val="Normal"/>
    <w:pPr>
      <w:spacing w:before="160" w:after="160"/>
    </w:pPr>
  </w:style>
  <w:style w:type="character" w:styleId="Hyperlink">
    <w:name w:val="Hyperlink"/>
    <w:rPr>
      <w:color w:val="0000FF"/>
      <w:u w:val="single"/>
    </w:rPr>
  </w:style>
  <w:style w:type="character" w:customStyle="1" w:styleId="Spec3Char">
    <w:name w:val="Spec[3] Char"/>
    <w:link w:val="Spec3"/>
    <w:rsid w:val="00376C06"/>
    <w:rPr>
      <w:rFonts w:ascii="FAvantGarde" w:hAnsi="FAvantGarde"/>
      <w:snapToGrid w:val="0"/>
      <w:sz w:val="18"/>
      <w:lang w:val="en-US" w:eastAsia="en-US" w:bidi="ar-SA"/>
    </w:rPr>
  </w:style>
  <w:style w:type="character" w:customStyle="1" w:styleId="Spec2Char">
    <w:name w:val="Spec[2] Char"/>
    <w:link w:val="Spec2"/>
    <w:rsid w:val="004B72BB"/>
    <w:rPr>
      <w:rFonts w:ascii="FAvantGarde" w:hAnsi="FAvantGarde"/>
      <w:snapToGrid w:val="0"/>
      <w:sz w:val="18"/>
      <w:lang w:val="en-US" w:eastAsia="en-US" w:bidi="ar-SA"/>
    </w:rPr>
  </w:style>
  <w:style w:type="paragraph" w:styleId="BalloonText">
    <w:name w:val="Balloon Text"/>
    <w:basedOn w:val="Normal"/>
    <w:semiHidden/>
    <w:rsid w:val="004642FA"/>
    <w:rPr>
      <w:rFonts w:ascii="Tahoma" w:hAnsi="Tahoma" w:cs="Tahoma"/>
      <w:sz w:val="16"/>
      <w:szCs w:val="16"/>
    </w:rPr>
  </w:style>
  <w:style w:type="character" w:styleId="FollowedHyperlink">
    <w:name w:val="FollowedHyperlink"/>
    <w:rsid w:val="00AD0984"/>
    <w:rPr>
      <w:color w:val="800080"/>
      <w:u w:val="single"/>
    </w:rPr>
  </w:style>
  <w:style w:type="paragraph" w:customStyle="1" w:styleId="Default">
    <w:name w:val="Default"/>
    <w:rsid w:val="00165443"/>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7969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Diamond Snap Form</vt:lpstr>
    </vt:vector>
  </TitlesOfParts>
  <Company/>
  <LinksUpToDate>false</LinksUpToDate>
  <CharactersWithSpaces>6266</CharactersWithSpaces>
  <SharedDoc>false</SharedDoc>
  <HLinks>
    <vt:vector size="6" baseType="variant">
      <vt:variant>
        <vt:i4>1769551</vt:i4>
      </vt:variant>
      <vt:variant>
        <vt:i4>0</vt:i4>
      </vt:variant>
      <vt:variant>
        <vt:i4>0</vt:i4>
      </vt:variant>
      <vt:variant>
        <vt:i4>5</vt:i4>
      </vt:variant>
      <vt:variant>
        <vt:lpwstr>http://www.foam-control.com/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Diamond Snap Form</dc:title>
  <dc:creator>Big Sky Insulations</dc:creator>
  <cp:lastModifiedBy>Mike Tobin</cp:lastModifiedBy>
  <cp:revision>10</cp:revision>
  <cp:lastPrinted>2010-10-21T16:04:00Z</cp:lastPrinted>
  <dcterms:created xsi:type="dcterms:W3CDTF">2021-12-13T22:34:00Z</dcterms:created>
  <dcterms:modified xsi:type="dcterms:W3CDTF">2022-12-07T00:04:00Z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