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213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pPr>
      <w:r>
        <w:rPr>
          <w:rFonts w:ascii="Courier New" w:hAnsi="Courier New" w:cs="Courier New"/>
          <w:color w:val="000000"/>
          <w:sz w:val="20"/>
          <w:szCs w:val="20"/>
        </w:rPr>
        <w:t>_____________________________________________________________________________</w:t>
      </w:r>
    </w:p>
    <w:p w14:paraId="1E9D0BC9" w14:textId="48C3161B"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Wide Latin" w:hAnsi="Wide Latin" w:cs="Wide Latin"/>
          <w:color w:val="000000"/>
          <w:sz w:val="32"/>
          <w:szCs w:val="32"/>
        </w:rPr>
      </w:pPr>
    </w:p>
    <w:p w14:paraId="09D9E3B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ourier New" w:hAnsi="Courier New" w:cs="Courier New"/>
          <w:color w:val="000000"/>
          <w:sz w:val="20"/>
          <w:szCs w:val="20"/>
        </w:rPr>
      </w:pPr>
      <w:r>
        <w:rPr>
          <w:rFonts w:ascii="Wide Latin" w:hAnsi="Wide Latin" w:cs="Wide Latin"/>
          <w:color w:val="000000"/>
          <w:sz w:val="32"/>
          <w:szCs w:val="32"/>
        </w:rPr>
        <w:t xml:space="preserve">Safety Data Sheet  </w:t>
      </w:r>
    </w:p>
    <w:p w14:paraId="0701476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Black" w:hAnsi="Arial Black" w:cs="Arial Black"/>
          <w:color w:val="000000"/>
          <w:sz w:val="20"/>
          <w:szCs w:val="20"/>
        </w:rPr>
      </w:pPr>
      <w:r>
        <w:rPr>
          <w:rFonts w:ascii="Courier New" w:hAnsi="Courier New" w:cs="Courier New"/>
          <w:color w:val="000000"/>
          <w:sz w:val="20"/>
          <w:szCs w:val="20"/>
        </w:rPr>
        <w:t>_____________________________________________________________________________</w:t>
      </w:r>
    </w:p>
    <w:p w14:paraId="571C500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Black" w:hAnsi="Arial Black" w:cs="Arial Black"/>
          <w:color w:val="000000"/>
          <w:sz w:val="20"/>
          <w:szCs w:val="20"/>
        </w:rPr>
      </w:pPr>
    </w:p>
    <w:p w14:paraId="203D93D8" w14:textId="77777777" w:rsidR="001A338E" w:rsidRDefault="008D004E" w:rsidP="00026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R-Shield</w:t>
      </w:r>
      <w:r w:rsidR="00BF603F">
        <w:rPr>
          <w:rFonts w:ascii="Arial Black" w:hAnsi="Arial Black" w:cs="Arial Black"/>
          <w:b/>
          <w:bCs/>
          <w:color w:val="000000"/>
          <w:sz w:val="28"/>
          <w:szCs w:val="28"/>
        </w:rPr>
        <w:t>®</w:t>
      </w:r>
      <w:r w:rsidR="00550EE9">
        <w:rPr>
          <w:rFonts w:ascii="Arial Black" w:hAnsi="Arial Black" w:cs="Arial Black"/>
          <w:b/>
          <w:bCs/>
          <w:color w:val="000000"/>
          <w:sz w:val="28"/>
          <w:szCs w:val="28"/>
        </w:rPr>
        <w:t xml:space="preserve"> </w:t>
      </w:r>
      <w:r w:rsidR="00D314CD">
        <w:rPr>
          <w:rFonts w:ascii="Arial Black" w:hAnsi="Arial Black" w:cs="Arial Black"/>
          <w:b/>
          <w:bCs/>
          <w:color w:val="000000"/>
          <w:sz w:val="28"/>
          <w:szCs w:val="28"/>
        </w:rPr>
        <w:t>Insulation</w:t>
      </w:r>
      <w:r w:rsidR="00D94423">
        <w:rPr>
          <w:rFonts w:ascii="Arial Black" w:hAnsi="Arial Black" w:cs="Arial Black"/>
          <w:b/>
          <w:bCs/>
          <w:color w:val="000000"/>
          <w:sz w:val="28"/>
          <w:szCs w:val="28"/>
        </w:rPr>
        <w:t xml:space="preserve"> and Geofoam</w:t>
      </w:r>
      <w:r w:rsidR="00B46D59">
        <w:rPr>
          <w:rFonts w:ascii="Arial Black" w:hAnsi="Arial Black" w:cs="Arial Black"/>
          <w:b/>
          <w:bCs/>
          <w:color w:val="000000"/>
          <w:sz w:val="28"/>
          <w:szCs w:val="28"/>
        </w:rPr>
        <w:t xml:space="preserve"> </w:t>
      </w:r>
    </w:p>
    <w:p w14:paraId="46DFE8E7" w14:textId="77777777" w:rsidR="001A338E" w:rsidRDefault="00B46D59" w:rsidP="00026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R-Shield</w:t>
      </w:r>
      <w:r w:rsidR="00DF4BE5">
        <w:rPr>
          <w:rFonts w:ascii="Arial Black" w:hAnsi="Arial Black" w:cs="Arial Black"/>
          <w:b/>
          <w:bCs/>
          <w:color w:val="000000"/>
          <w:sz w:val="28"/>
          <w:szCs w:val="28"/>
        </w:rPr>
        <w:t xml:space="preserve"> </w:t>
      </w:r>
      <w:r>
        <w:rPr>
          <w:rFonts w:ascii="Arial Black" w:hAnsi="Arial Black" w:cs="Arial Black"/>
          <w:b/>
          <w:bCs/>
          <w:color w:val="000000"/>
          <w:sz w:val="28"/>
          <w:szCs w:val="28"/>
        </w:rPr>
        <w:t xml:space="preserve">Insulation and Geofoam </w:t>
      </w:r>
      <w:r w:rsidR="00DF4BE5">
        <w:rPr>
          <w:rFonts w:ascii="Arial Black" w:hAnsi="Arial Black" w:cs="Arial Black"/>
          <w:b/>
          <w:bCs/>
          <w:color w:val="000000"/>
          <w:sz w:val="28"/>
          <w:szCs w:val="28"/>
        </w:rPr>
        <w:t>with Perform Guard®</w:t>
      </w:r>
      <w:r>
        <w:rPr>
          <w:rFonts w:ascii="Arial Black" w:hAnsi="Arial Black" w:cs="Arial Black"/>
          <w:b/>
          <w:bCs/>
          <w:color w:val="000000"/>
          <w:sz w:val="28"/>
          <w:szCs w:val="28"/>
        </w:rPr>
        <w:t xml:space="preserve"> </w:t>
      </w:r>
      <w:r w:rsidR="00DF4BE5">
        <w:rPr>
          <w:rFonts w:ascii="Arial Black" w:hAnsi="Arial Black" w:cs="Arial Black"/>
          <w:b/>
          <w:bCs/>
          <w:color w:val="000000"/>
          <w:sz w:val="28"/>
          <w:szCs w:val="28"/>
        </w:rPr>
        <w:t xml:space="preserve"> </w:t>
      </w:r>
    </w:p>
    <w:p w14:paraId="707EDF0B" w14:textId="7F23EF06" w:rsidR="00550EE9" w:rsidRDefault="001A338E" w:rsidP="00026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 xml:space="preserve">R-Shield Insulation and Geofoam with </w:t>
      </w:r>
      <w:r w:rsidR="00DF4BE5">
        <w:rPr>
          <w:rFonts w:ascii="Arial Black" w:hAnsi="Arial Black" w:cs="Arial Black"/>
          <w:b/>
          <w:bCs/>
          <w:color w:val="000000"/>
          <w:sz w:val="28"/>
          <w:szCs w:val="28"/>
        </w:rPr>
        <w:t xml:space="preserve">Perform </w:t>
      </w:r>
      <w:r w:rsidR="00561C95">
        <w:rPr>
          <w:rFonts w:ascii="Arial Black" w:hAnsi="Arial Black" w:cs="Arial Black"/>
          <w:b/>
          <w:bCs/>
          <w:color w:val="000000"/>
          <w:sz w:val="28"/>
          <w:szCs w:val="28"/>
        </w:rPr>
        <w:t>Guard</w:t>
      </w:r>
      <w:r w:rsidR="00561C95">
        <w:rPr>
          <w:rFonts w:ascii="Arial Black" w:hAnsi="Arial Black" w:cs="Arial Black"/>
          <w:b/>
          <w:bCs/>
          <w:color w:val="000000"/>
          <w:position w:val="5"/>
          <w:sz w:val="28"/>
          <w:szCs w:val="28"/>
        </w:rPr>
        <w:t>2</w:t>
      </w:r>
    </w:p>
    <w:p w14:paraId="0ED09D8A" w14:textId="75D59421" w:rsidR="00026077" w:rsidRDefault="00026077" w:rsidP="00026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ourier New" w:hAnsi="Courier New" w:cs="Courier New"/>
          <w:color w:val="000000"/>
          <w:sz w:val="20"/>
          <w:szCs w:val="20"/>
        </w:rPr>
      </w:pPr>
      <w:r>
        <w:rPr>
          <w:rFonts w:ascii="Arial Black" w:hAnsi="Arial Black" w:cs="Arial Black"/>
          <w:b/>
          <w:bCs/>
          <w:color w:val="000000"/>
          <w:sz w:val="28"/>
          <w:szCs w:val="28"/>
        </w:rPr>
        <w:t xml:space="preserve">R-Shield </w:t>
      </w:r>
      <w:r w:rsidR="001A338E">
        <w:rPr>
          <w:rFonts w:ascii="Arial Black" w:hAnsi="Arial Black" w:cs="Arial Black"/>
          <w:b/>
          <w:bCs/>
          <w:color w:val="000000"/>
          <w:sz w:val="28"/>
          <w:szCs w:val="28"/>
        </w:rPr>
        <w:t>PLUS</w:t>
      </w:r>
    </w:p>
    <w:p w14:paraId="4E3FADF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r>
        <w:rPr>
          <w:rFonts w:ascii="Courier New" w:hAnsi="Courier New" w:cs="Courier New"/>
          <w:b/>
          <w:bCs/>
          <w:color w:val="000000"/>
        </w:rPr>
        <w:t xml:space="preserve"> Section 1 - CHEMICAL PRODUCT/COMPANY IDENTIFICATION</w:t>
      </w:r>
      <w:r>
        <w:rPr>
          <w:rFonts w:ascii="Courier New" w:hAnsi="Courier New" w:cs="Courier New"/>
          <w:b/>
          <w:bCs/>
          <w:color w:val="000000"/>
          <w:sz w:val="20"/>
          <w:szCs w:val="20"/>
        </w:rPr>
        <w:t xml:space="preserve"> </w:t>
      </w:r>
    </w:p>
    <w:p w14:paraId="7C02D2F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136565C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p>
    <w:p w14:paraId="33FED89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Material Identification</w:t>
      </w:r>
    </w:p>
    <w:p w14:paraId="52C8DDE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  CAS Number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9003-53-6</w:t>
      </w:r>
    </w:p>
    <w:p w14:paraId="7EF5726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  CAS Name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POLYSTYRENE</w:t>
      </w:r>
    </w:p>
    <w:p w14:paraId="7B21758F" w14:textId="02F0BD28" w:rsidR="00550EE9" w:rsidRDefault="00550EE9" w:rsidP="003F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  Product Use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FOAME</w:t>
      </w:r>
      <w:r w:rsidR="000A4954">
        <w:rPr>
          <w:rFonts w:ascii="Courier New" w:hAnsi="Courier New" w:cs="Courier New"/>
          <w:color w:val="000000"/>
          <w:sz w:val="20"/>
          <w:szCs w:val="20"/>
        </w:rPr>
        <w:t>D POLYSTYRENE</w:t>
      </w:r>
    </w:p>
    <w:p w14:paraId="4DA7DB4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B94BF4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Company Identification</w:t>
      </w:r>
    </w:p>
    <w:p w14:paraId="547A403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9C67C71" w14:textId="77777777" w:rsidR="008D004E" w:rsidRDefault="00550EE9" w:rsidP="008D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sidR="008D004E">
        <w:rPr>
          <w:rFonts w:ascii="Courier New" w:hAnsi="Courier New" w:cs="Courier New"/>
          <w:b/>
          <w:bCs/>
          <w:color w:val="000000"/>
          <w:sz w:val="20"/>
          <w:szCs w:val="20"/>
        </w:rPr>
        <w:t>MANUFACTURER</w:t>
      </w:r>
    </w:p>
    <w:p w14:paraId="1EA0BCB1" w14:textId="38BC224E" w:rsidR="008D004E" w:rsidRDefault="008D004E" w:rsidP="008D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sidRPr="002C3D51">
        <w:rPr>
          <w:rFonts w:ascii="Courier New" w:hAnsi="Courier New" w:cs="Courier New"/>
          <w:color w:val="000000"/>
          <w:sz w:val="20"/>
          <w:szCs w:val="20"/>
        </w:rPr>
        <w:t>Big Sky Insulations, Inc.</w:t>
      </w:r>
    </w:p>
    <w:p w14:paraId="247CDF62" w14:textId="2A6DE545" w:rsidR="005718D7" w:rsidRDefault="005718D7" w:rsidP="008D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Dba Premier Building Systems</w:t>
      </w:r>
    </w:p>
    <w:p w14:paraId="17738A46" w14:textId="77777777" w:rsidR="008D004E" w:rsidRDefault="008D004E" w:rsidP="008D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sidRPr="002C3D51">
        <w:rPr>
          <w:rFonts w:ascii="Courier New" w:hAnsi="Courier New" w:cs="Courier New"/>
          <w:color w:val="000000"/>
          <w:sz w:val="20"/>
          <w:szCs w:val="20"/>
        </w:rPr>
        <w:t>15 Arden Dr, Belgrade, MT 59714</w:t>
      </w:r>
    </w:p>
    <w:p w14:paraId="468C6D35" w14:textId="77777777" w:rsidR="008D004E" w:rsidRDefault="008D004E" w:rsidP="008D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hyperlink r:id="rId6" w:history="1">
        <w:r w:rsidRPr="00C50F6A">
          <w:rPr>
            <w:rStyle w:val="Hyperlink"/>
            <w:rFonts w:ascii="Courier New" w:hAnsi="Courier New" w:cs="Courier New"/>
            <w:sz w:val="20"/>
            <w:szCs w:val="20"/>
          </w:rPr>
          <w:t>www.bigskyrshield.com</w:t>
        </w:r>
      </w:hyperlink>
    </w:p>
    <w:p w14:paraId="14465290" w14:textId="77777777" w:rsidR="008D004E" w:rsidRDefault="008D004E" w:rsidP="008D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0B71DED" w14:textId="5914A37F" w:rsidR="00550EE9" w:rsidRDefault="00BF603F" w:rsidP="00B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color w:val="000000"/>
        </w:rPr>
      </w:pPr>
      <w:r>
        <w:rPr>
          <w:rFonts w:ascii="Arial" w:hAnsi="Arial" w:cs="Arial"/>
          <w:b/>
          <w:bCs/>
          <w:sz w:val="20"/>
          <w:szCs w:val="20"/>
        </w:rPr>
        <w:t>For Hazardous Materials [or Dangerous Goods] Incident</w:t>
      </w:r>
      <w:r>
        <w:rPr>
          <w:rFonts w:ascii="Arial" w:hAnsi="Arial" w:cs="Arial"/>
          <w:b/>
          <w:bCs/>
          <w:sz w:val="20"/>
          <w:szCs w:val="20"/>
        </w:rPr>
        <w:br/>
        <w:t>Spill, Leak, Fire, Exposure, or Accident</w:t>
      </w:r>
      <w:r>
        <w:rPr>
          <w:rFonts w:ascii="Arial" w:hAnsi="Arial" w:cs="Arial"/>
          <w:b/>
          <w:bCs/>
          <w:sz w:val="20"/>
          <w:szCs w:val="20"/>
        </w:rPr>
        <w:br/>
        <w:t>Call CHEMTREC </w:t>
      </w:r>
      <w:r>
        <w:rPr>
          <w:rFonts w:ascii="Arial" w:hAnsi="Arial" w:cs="Arial"/>
          <w:b/>
          <w:bCs/>
          <w:sz w:val="20"/>
          <w:szCs w:val="20"/>
        </w:rPr>
        <w:br/>
      </w:r>
      <w:r>
        <w:rPr>
          <w:rFonts w:ascii="Arial" w:hAnsi="Arial" w:cs="Arial"/>
          <w:b/>
          <w:bCs/>
        </w:rPr>
        <w:t>1-800-424-9300 / +1 703-527-3887</w:t>
      </w:r>
      <w:r>
        <w:rPr>
          <w:rFonts w:ascii="Arial" w:hAnsi="Arial" w:cs="Arial"/>
          <w:b/>
          <w:bCs/>
          <w:sz w:val="20"/>
          <w:szCs w:val="20"/>
        </w:rPr>
        <w:t> </w:t>
      </w:r>
    </w:p>
    <w:p w14:paraId="7C03D12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w:t>
      </w:r>
    </w:p>
    <w:p w14:paraId="397ADC7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969B13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2 - HAZARDS IDENTIFICATION</w:t>
      </w:r>
    </w:p>
    <w:p w14:paraId="26BFF32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CE0022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8BF439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Hazard Classification</w:t>
      </w:r>
      <w:r>
        <w:rPr>
          <w:rFonts w:ascii="Courier New" w:hAnsi="Courier New" w:cs="Courier New"/>
          <w:color w:val="000000"/>
          <w:sz w:val="20"/>
          <w:szCs w:val="20"/>
        </w:rPr>
        <w:tab/>
        <w:t>None.</w:t>
      </w:r>
    </w:p>
    <w:p w14:paraId="4C92001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Label Elements</w:t>
      </w:r>
      <w:r>
        <w:rPr>
          <w:rFonts w:ascii="Courier New" w:hAnsi="Courier New" w:cs="Courier New"/>
          <w:color w:val="000000"/>
          <w:sz w:val="20"/>
          <w:szCs w:val="20"/>
        </w:rPr>
        <w:tab/>
      </w:r>
      <w:r>
        <w:rPr>
          <w:rFonts w:ascii="Courier New" w:hAnsi="Courier New" w:cs="Courier New"/>
          <w:color w:val="000000"/>
          <w:sz w:val="20"/>
          <w:szCs w:val="20"/>
        </w:rPr>
        <w:tab/>
        <w:t>None.</w:t>
      </w:r>
    </w:p>
    <w:p w14:paraId="181AE16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Signal Word</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None</w:t>
      </w:r>
    </w:p>
    <w:p w14:paraId="5A450A5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Hazard Statement(s)</w:t>
      </w:r>
      <w:r>
        <w:rPr>
          <w:rFonts w:ascii="Courier New" w:hAnsi="Courier New" w:cs="Courier New"/>
          <w:color w:val="000000"/>
          <w:sz w:val="20"/>
          <w:szCs w:val="20"/>
        </w:rPr>
        <w:tab/>
        <w:t>None.</w:t>
      </w:r>
    </w:p>
    <w:p w14:paraId="25AAD67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Other Hazards</w:t>
      </w:r>
      <w:r>
        <w:rPr>
          <w:rFonts w:ascii="Courier New" w:hAnsi="Courier New" w:cs="Courier New"/>
          <w:color w:val="000000"/>
          <w:sz w:val="20"/>
          <w:szCs w:val="20"/>
        </w:rPr>
        <w:tab/>
      </w:r>
      <w:r>
        <w:rPr>
          <w:rFonts w:ascii="Courier New" w:hAnsi="Courier New" w:cs="Courier New"/>
          <w:color w:val="000000"/>
          <w:sz w:val="20"/>
          <w:szCs w:val="20"/>
        </w:rPr>
        <w:tab/>
        <w:t xml:space="preserve">Low toxicity under normal conditions of handling and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0A4954">
        <w:rPr>
          <w:rFonts w:ascii="Courier New" w:hAnsi="Courier New" w:cs="Courier New"/>
          <w:color w:val="000000"/>
          <w:sz w:val="20"/>
          <w:szCs w:val="20"/>
        </w:rPr>
        <w:tab/>
      </w:r>
      <w:r>
        <w:rPr>
          <w:rFonts w:ascii="Courier New" w:hAnsi="Courier New" w:cs="Courier New"/>
          <w:color w:val="000000"/>
          <w:sz w:val="20"/>
          <w:szCs w:val="20"/>
        </w:rPr>
        <w:t>use.</w:t>
      </w:r>
    </w:p>
    <w:p w14:paraId="25F18C4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E9FA13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_____________________________________________________________________________</w:t>
      </w:r>
    </w:p>
    <w:p w14:paraId="0CF7920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 xml:space="preserve">Section 3 - COMPOSITION/INFORMATION ON INGREDIENTS   </w:t>
      </w:r>
    </w:p>
    <w:p w14:paraId="10A98CA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5385BD6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CC0175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Components</w:t>
      </w:r>
    </w:p>
    <w:p w14:paraId="004C7F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Material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CAS Number</w:t>
      </w:r>
      <w:r>
        <w:rPr>
          <w:rFonts w:ascii="Courier New" w:hAnsi="Courier New" w:cs="Courier New"/>
          <w:color w:val="000000"/>
          <w:sz w:val="20"/>
          <w:szCs w:val="20"/>
        </w:rPr>
        <w:tab/>
      </w:r>
      <w:r>
        <w:rPr>
          <w:rFonts w:ascii="Courier New" w:hAnsi="Courier New" w:cs="Courier New"/>
          <w:color w:val="000000"/>
          <w:sz w:val="20"/>
          <w:szCs w:val="20"/>
        </w:rPr>
        <w:tab/>
        <w:t>Percent</w:t>
      </w:r>
    </w:p>
    <w:p w14:paraId="11C93C9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Polystyrene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9003-53-6</w:t>
      </w:r>
      <w:r>
        <w:rPr>
          <w:rFonts w:ascii="Courier New" w:hAnsi="Courier New" w:cs="Courier New"/>
          <w:color w:val="000000"/>
          <w:sz w:val="20"/>
          <w:szCs w:val="20"/>
        </w:rPr>
        <w:tab/>
      </w:r>
      <w:r>
        <w:rPr>
          <w:rFonts w:ascii="Courier New" w:hAnsi="Courier New" w:cs="Courier New"/>
          <w:color w:val="000000"/>
          <w:sz w:val="20"/>
          <w:szCs w:val="20"/>
        </w:rPr>
        <w:tab/>
        <w:t>95-100</w:t>
      </w:r>
    </w:p>
    <w:p w14:paraId="70259B4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Pentane</w:t>
      </w:r>
      <w:proofErr w:type="gramStart"/>
      <w:r>
        <w:rPr>
          <w:rFonts w:ascii="Courier New" w:hAnsi="Courier New" w:cs="Courier New"/>
          <w:color w:val="000000"/>
          <w:sz w:val="20"/>
          <w:szCs w:val="20"/>
        </w:rPr>
        <w:t xml:space="preserve">*  </w:t>
      </w:r>
      <w:r>
        <w:rPr>
          <w:rFonts w:ascii="Courier New" w:hAnsi="Courier New" w:cs="Courier New"/>
          <w:color w:val="000000"/>
          <w:sz w:val="20"/>
          <w:szCs w:val="20"/>
        </w:rPr>
        <w:tab/>
      </w:r>
      <w:proofErr w:type="gramEnd"/>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109-66-0</w:t>
      </w:r>
      <w:r>
        <w:rPr>
          <w:rFonts w:ascii="Courier New" w:hAnsi="Courier New" w:cs="Courier New"/>
          <w:color w:val="000000"/>
          <w:sz w:val="20"/>
          <w:szCs w:val="20"/>
        </w:rPr>
        <w:tab/>
      </w:r>
      <w:r>
        <w:rPr>
          <w:rFonts w:ascii="Courier New" w:hAnsi="Courier New" w:cs="Courier New"/>
          <w:color w:val="000000"/>
          <w:sz w:val="20"/>
          <w:szCs w:val="20"/>
        </w:rPr>
        <w:tab/>
        <w:t>&lt;2.0</w:t>
      </w:r>
    </w:p>
    <w:p w14:paraId="6DC2229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(n-pentane, isopentane, cyclopentane)</w:t>
      </w:r>
      <w:r>
        <w:rPr>
          <w:rFonts w:ascii="Courier New" w:hAnsi="Courier New" w:cs="Courier New"/>
          <w:color w:val="000000"/>
          <w:sz w:val="20"/>
          <w:szCs w:val="20"/>
        </w:rPr>
        <w:tab/>
        <w:t>78-78-4/287-92-3</w:t>
      </w:r>
    </w:p>
    <w:p w14:paraId="4BB6421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A12459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Ingredients not precisely identified are proprietary or nonhazardous.</w:t>
      </w:r>
    </w:p>
    <w:p w14:paraId="1A04BEE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31B450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*Flammable blowing agent that off-gases from product. Most of the pentane </w:t>
      </w:r>
      <w:r>
        <w:rPr>
          <w:rFonts w:ascii="Courier New" w:hAnsi="Courier New" w:cs="Courier New"/>
          <w:color w:val="000000"/>
          <w:sz w:val="20"/>
          <w:szCs w:val="20"/>
        </w:rPr>
        <w:lastRenderedPageBreak/>
        <w:t>off-gases prior to shipment.</w:t>
      </w:r>
    </w:p>
    <w:p w14:paraId="083328F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DB7009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4 - FIRST AID MEASURES</w:t>
      </w:r>
    </w:p>
    <w:p w14:paraId="609D920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7F881E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39BF62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First Aid</w:t>
      </w:r>
    </w:p>
    <w:p w14:paraId="013DEB7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F7FE74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Inhalation: Remove patient from exposure. Obtain medical attention if ill effects occur.</w:t>
      </w:r>
    </w:p>
    <w:p w14:paraId="28D8C34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EC90F8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Skin Contact: Wash skin with soap and water.</w:t>
      </w:r>
    </w:p>
    <w:p w14:paraId="226499F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874356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Eye Contact: Remove particles by irrigating with eye wash solution or clean water, holding the eyelids apart.  Obtain medical attention.</w:t>
      </w:r>
    </w:p>
    <w:p w14:paraId="6D30CC7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420BF3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Ingestion: Ingestion of small quantities of this material under normal circumstances would not cause harmful effects.</w:t>
      </w:r>
    </w:p>
    <w:p w14:paraId="775517B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67BCD2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Further Medical Treatment: Symptomatic treatment and supportive therapy as indicated.</w:t>
      </w:r>
    </w:p>
    <w:p w14:paraId="267A2CC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3815BA4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5 - FIRE FIGHTING MEASURES</w:t>
      </w:r>
    </w:p>
    <w:p w14:paraId="3498B8D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1F7278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1B36A2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Flash point: Not applicable</w:t>
      </w:r>
    </w:p>
    <w:p w14:paraId="3AFD839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Auto ignition temperature: 850 deg F </w:t>
      </w:r>
    </w:p>
    <w:p w14:paraId="2AAEDF2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Flash point: 610 deg F (ASTM D 1929)</w:t>
      </w:r>
    </w:p>
    <w:p w14:paraId="11B388B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F910BD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Extinguishing media: Water fog, foam, carbon dioxide, dry chemical.</w:t>
      </w:r>
    </w:p>
    <w:p w14:paraId="6A7FB00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F922CC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Special </w:t>
      </w:r>
      <w:r w:rsidR="000A4954">
        <w:rPr>
          <w:rFonts w:ascii="Courier New" w:hAnsi="Courier New" w:cs="Courier New"/>
          <w:color w:val="000000"/>
          <w:sz w:val="20"/>
          <w:szCs w:val="20"/>
        </w:rPr>
        <w:t>firefighting</w:t>
      </w:r>
      <w:r>
        <w:rPr>
          <w:rFonts w:ascii="Courier New" w:hAnsi="Courier New" w:cs="Courier New"/>
          <w:color w:val="000000"/>
          <w:sz w:val="20"/>
          <w:szCs w:val="20"/>
        </w:rPr>
        <w:t xml:space="preserve"> protective equipment: Self-contained breathing apparatus with full face piece and protective clothing.</w:t>
      </w:r>
    </w:p>
    <w:p w14:paraId="65CDB04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EEF8A2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Unusual fire and explosion hazards: Burning product may emit dense black smoke. Dust generated by fabrication, </w:t>
      </w:r>
      <w:proofErr w:type="gramStart"/>
      <w:r>
        <w:rPr>
          <w:rFonts w:ascii="Courier New" w:hAnsi="Courier New" w:cs="Courier New"/>
          <w:color w:val="000000"/>
          <w:sz w:val="20"/>
          <w:szCs w:val="20"/>
        </w:rPr>
        <w:t>e.g.</w:t>
      </w:r>
      <w:proofErr w:type="gramEnd"/>
      <w:r>
        <w:rPr>
          <w:rFonts w:ascii="Courier New" w:hAnsi="Courier New" w:cs="Courier New"/>
          <w:color w:val="000000"/>
          <w:sz w:val="20"/>
          <w:szCs w:val="20"/>
        </w:rPr>
        <w:t xml:space="preserve"> sanding, may present a fire hazard and should be handled accordingly.</w:t>
      </w:r>
    </w:p>
    <w:p w14:paraId="6693BA2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w:t>
      </w:r>
    </w:p>
    <w:p w14:paraId="4C596F0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6 - ACCIDENTAL RELEASE MEASURES</w:t>
      </w:r>
    </w:p>
    <w:p w14:paraId="1E04C82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87FD9B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BCEF40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Steps to be taken in case material is released or spilled: Sweep up and recover or shovel into a chemical waste container.</w:t>
      </w:r>
    </w:p>
    <w:p w14:paraId="6D74882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A97672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7 - HANDLING AND STORAGE</w:t>
      </w:r>
    </w:p>
    <w:p w14:paraId="0D5D251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4965196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68D79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STORAGE</w:t>
      </w:r>
    </w:p>
    <w:p w14:paraId="3C80328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D1FA72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Keep containers in a clean, </w:t>
      </w:r>
      <w:proofErr w:type="gramStart"/>
      <w:r>
        <w:rPr>
          <w:rFonts w:ascii="Courier New" w:hAnsi="Courier New" w:cs="Courier New"/>
          <w:color w:val="000000"/>
          <w:sz w:val="20"/>
          <w:szCs w:val="20"/>
        </w:rPr>
        <w:t>cool</w:t>
      </w:r>
      <w:proofErr w:type="gramEnd"/>
      <w:r>
        <w:rPr>
          <w:rFonts w:ascii="Courier New" w:hAnsi="Courier New" w:cs="Courier New"/>
          <w:color w:val="000000"/>
          <w:sz w:val="20"/>
          <w:szCs w:val="20"/>
        </w:rPr>
        <w:t xml:space="preserve"> and dry area away from heat sources. </w:t>
      </w:r>
    </w:p>
    <w:p w14:paraId="625D81C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Natural ventilation is adequate.</w:t>
      </w:r>
    </w:p>
    <w:p w14:paraId="38478E1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Storage Temperature: Ambient.</w:t>
      </w:r>
    </w:p>
    <w:p w14:paraId="2C24204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0F6A4D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HANDLING</w:t>
      </w:r>
    </w:p>
    <w:p w14:paraId="111EF20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B36A35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Process Hazards</w:t>
      </w:r>
    </w:p>
    <w:p w14:paraId="2A24646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All polymers degrade to some extent at their processing temperature, an effect which increases with increasing temperature. It is therefore </w:t>
      </w:r>
    </w:p>
    <w:p w14:paraId="512CC35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impossible to be precise about which substances may be evolved. However, it is only the minor components which vary substantially.  The major components are given in the "STABILITY AND REACTIVITY" section. </w:t>
      </w:r>
    </w:p>
    <w:p w14:paraId="3D4DFCF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3EDE02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07BD04E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8 - EXPOSURE CONTROLS/PERSONAL PROTECTION</w:t>
      </w:r>
    </w:p>
    <w:p w14:paraId="79719F0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6EEC79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16B524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Engineering Controls</w:t>
      </w:r>
    </w:p>
    <w:p w14:paraId="6D41567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EA0300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Ventilation: </w:t>
      </w:r>
    </w:p>
    <w:p w14:paraId="625EAFE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Use ventilation adequate to maintain safe levels if overheating or dust occurs during processing.</w:t>
      </w:r>
    </w:p>
    <w:p w14:paraId="658E9EB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B6B80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Respiratory protection: Use MSHA-NIOSH approved respirator for organic vapors, </w:t>
      </w:r>
      <w:proofErr w:type="gramStart"/>
      <w:r>
        <w:rPr>
          <w:rFonts w:ascii="Courier New" w:hAnsi="Courier New" w:cs="Courier New"/>
          <w:color w:val="000000"/>
          <w:sz w:val="20"/>
          <w:szCs w:val="20"/>
        </w:rPr>
        <w:t>dusts</w:t>
      </w:r>
      <w:proofErr w:type="gramEnd"/>
      <w:r>
        <w:rPr>
          <w:rFonts w:ascii="Courier New" w:hAnsi="Courier New" w:cs="Courier New"/>
          <w:color w:val="000000"/>
          <w:sz w:val="20"/>
          <w:szCs w:val="20"/>
        </w:rPr>
        <w:t xml:space="preserve"> and mists.</w:t>
      </w:r>
    </w:p>
    <w:p w14:paraId="5632C2D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46A3CF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Protective clothing: Impervious gloves and apron.</w:t>
      </w:r>
    </w:p>
    <w:p w14:paraId="2AB302F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086839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Eye protection: Safety glasses with side shields.</w:t>
      </w:r>
    </w:p>
    <w:p w14:paraId="3373365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5F84C1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Other protective equipment: Eyewash station in work area.</w:t>
      </w:r>
    </w:p>
    <w:p w14:paraId="018C202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7BAD73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Special precautions or other comments: Follow procedures specified in the National Fire Protection Association Codes and Standards for handling combustible dusts.  Maintain good housekeeping to avoid dust buildup </w:t>
      </w:r>
    </w:p>
    <w:p w14:paraId="55DFC27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433E79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Exposure Guidelines</w:t>
      </w:r>
    </w:p>
    <w:p w14:paraId="56481A3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723919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Exposure Limits</w:t>
      </w:r>
    </w:p>
    <w:p w14:paraId="1A9447B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590CBE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PEL(OSHA</w:t>
      </w:r>
      <w:proofErr w:type="gramStart"/>
      <w:r>
        <w:rPr>
          <w:rFonts w:ascii="Courier New" w:hAnsi="Courier New" w:cs="Courier New"/>
          <w:color w:val="000000"/>
          <w:sz w:val="20"/>
          <w:szCs w:val="20"/>
        </w:rPr>
        <w:t>) :</w:t>
      </w:r>
      <w:proofErr w:type="gramEnd"/>
      <w:r>
        <w:rPr>
          <w:rFonts w:ascii="Courier New" w:hAnsi="Courier New" w:cs="Courier New"/>
          <w:color w:val="000000"/>
          <w:sz w:val="20"/>
          <w:szCs w:val="20"/>
        </w:rPr>
        <w:t xml:space="preserve"> Particulates (Not Otherwise Classified) 15 mg/m3, 8 Hr. TWA, total dust 5 mg/m3, 8 Hr. TWA, respirable dust </w:t>
      </w:r>
    </w:p>
    <w:p w14:paraId="5EEAC67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TLV ACGIH): None Established</w:t>
      </w:r>
    </w:p>
    <w:p w14:paraId="6FCBA40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25FBB1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Other Applicable Exposure Limits</w:t>
      </w:r>
    </w:p>
    <w:p w14:paraId="5D993D9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ADCBAC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STYRENE</w:t>
      </w:r>
    </w:p>
    <w:p w14:paraId="60F60D8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PEL (OSHA): 100 ppm, 8 Hr. TWA 200 ppm, Ceiling 600 ppm - 5 Min. Max</w:t>
      </w:r>
    </w:p>
    <w:p w14:paraId="5A70E3F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TLV(ACGIH): 50 ppm, 213 mg/m3, 8 Hr. TWA, Skin STEL 100 ppm, 426 mg/m3</w:t>
      </w:r>
    </w:p>
    <w:p w14:paraId="37E5FC8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D15AEA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PENTANE</w:t>
      </w:r>
    </w:p>
    <w:p w14:paraId="13DAB7F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PEL (OSHA): 1,000 ppm</w:t>
      </w:r>
    </w:p>
    <w:p w14:paraId="48D0D43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TLV (ACGIH): 600 ppm</w:t>
      </w:r>
    </w:p>
    <w:p w14:paraId="0E69955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392611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1A3F50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9 - PHYSICAL AND CHEMICAL PROPERTIES</w:t>
      </w:r>
    </w:p>
    <w:p w14:paraId="29FB7AB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FA067C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7BACD5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Appearance and color:  White, rigid cellular foam blocks, </w:t>
      </w:r>
      <w:proofErr w:type="gramStart"/>
      <w:r>
        <w:rPr>
          <w:rFonts w:ascii="Courier New" w:hAnsi="Courier New" w:cs="Courier New"/>
          <w:color w:val="000000"/>
          <w:sz w:val="20"/>
          <w:szCs w:val="20"/>
        </w:rPr>
        <w:t>boards</w:t>
      </w:r>
      <w:proofErr w:type="gramEnd"/>
      <w:r>
        <w:rPr>
          <w:rFonts w:ascii="Courier New" w:hAnsi="Courier New" w:cs="Courier New"/>
          <w:color w:val="000000"/>
          <w:sz w:val="20"/>
          <w:szCs w:val="20"/>
        </w:rPr>
        <w:t xml:space="preserve"> and shapes.</w:t>
      </w:r>
    </w:p>
    <w:p w14:paraId="14650A8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Melting point: Softens at 175 to 220 deg. F. </w:t>
      </w:r>
    </w:p>
    <w:p w14:paraId="0350C6A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Solubility in water:  Insoluble </w:t>
      </w:r>
    </w:p>
    <w:p w14:paraId="4CE22C6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Odor: Very slight hydrocarbon.</w:t>
      </w:r>
    </w:p>
    <w:p w14:paraId="1BCDE0D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Density: 0.6 to 3.0 pounds per cubic foot</w:t>
      </w:r>
    </w:p>
    <w:p w14:paraId="44380AF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508DA8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FB3529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10 - STABILITY AND REACTIVITY</w:t>
      </w:r>
    </w:p>
    <w:p w14:paraId="0D75436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6A69AC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08BD8F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Stability: Stable under normal conditions.</w:t>
      </w:r>
    </w:p>
    <w:p w14:paraId="3010844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Decomposition occurs at temperatures above 500 deg F (260 deg C).</w:t>
      </w:r>
    </w:p>
    <w:p w14:paraId="04AF893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D309CC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Incompatibility: Oxidizing agents, organic solvents.</w:t>
      </w:r>
    </w:p>
    <w:p w14:paraId="2CFBAAA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DCDB3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Hazardous decomposition products: </w:t>
      </w:r>
    </w:p>
    <w:p w14:paraId="6771433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Combustion products: Carbon dioxide, carbon monoxide, </w:t>
      </w:r>
      <w:proofErr w:type="gramStart"/>
      <w:r>
        <w:rPr>
          <w:rFonts w:ascii="Courier New" w:hAnsi="Courier New" w:cs="Courier New"/>
          <w:color w:val="000000"/>
          <w:sz w:val="20"/>
          <w:szCs w:val="20"/>
        </w:rPr>
        <w:t>styrene</w:t>
      </w:r>
      <w:proofErr w:type="gramEnd"/>
      <w:r>
        <w:rPr>
          <w:rFonts w:ascii="Courier New" w:hAnsi="Courier New" w:cs="Courier New"/>
          <w:color w:val="000000"/>
          <w:sz w:val="20"/>
          <w:szCs w:val="20"/>
        </w:rPr>
        <w:t xml:space="preserve"> and other organic vapors.</w:t>
      </w:r>
    </w:p>
    <w:p w14:paraId="7F2B738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0FB31B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Hazardous polymerization: Will not occur.</w:t>
      </w:r>
    </w:p>
    <w:p w14:paraId="7FAF447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1E2ADA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702B9AA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11 - TOXICOLOGICAL INFORMATION</w:t>
      </w:r>
    </w:p>
    <w:p w14:paraId="53D9F0F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AFDDF9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8767B1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General: No toxicity information is available on this specific preparation; this health hazard assessment is based on information that is available on the properties of its components.</w:t>
      </w:r>
    </w:p>
    <w:p w14:paraId="645E05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60B32F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Ingestion: The acute oral LD50 in rat is probably above 15,000 mg/kg. Relative to other materials, this material is classified as "relatively harmless" by ingestion.</w:t>
      </w:r>
    </w:p>
    <w:p w14:paraId="76AE945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27D449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Eye contact: Irritation may develop following contact with human eyes. Dusts may cause mechanical irritation.</w:t>
      </w:r>
    </w:p>
    <w:p w14:paraId="3ABE1CA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w:t>
      </w:r>
    </w:p>
    <w:p w14:paraId="2A5E999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Skin contact: No irritation is likely to develop following contact with human skin.</w:t>
      </w:r>
    </w:p>
    <w:p w14:paraId="0A37556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7D3391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Skin absorption: This product will probably not be absorbed through human skin.</w:t>
      </w:r>
    </w:p>
    <w:p w14:paraId="4D40F7F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074F6A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Inhalation: No toxic effects are known to be associated with inhalation of dust from this material. Mechanical irritation may result from inhalation of dust from this material.</w:t>
      </w:r>
    </w:p>
    <w:p w14:paraId="3227222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25743C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Other effects of overexposure: No other adverse clinical effects have been associated with exposures to this material.</w:t>
      </w:r>
    </w:p>
    <w:p w14:paraId="08D0404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83E977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Carcinogenicity Information</w:t>
      </w:r>
    </w:p>
    <w:p w14:paraId="5446A35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4F580B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The following degradation component is listed by IARC, NTP, OSHA or ACGIH as </w:t>
      </w:r>
      <w:r w:rsidR="000A4954">
        <w:rPr>
          <w:rFonts w:ascii="Courier New" w:hAnsi="Courier New" w:cs="Courier New"/>
          <w:color w:val="000000"/>
          <w:sz w:val="20"/>
          <w:szCs w:val="20"/>
        </w:rPr>
        <w:t>a carcinogen.</w:t>
      </w:r>
    </w:p>
    <w:p w14:paraId="4958088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Material</w:t>
      </w:r>
      <w:r>
        <w:rPr>
          <w:rFonts w:ascii="Courier New" w:hAnsi="Courier New" w:cs="Courier New"/>
          <w:color w:val="000000"/>
          <w:sz w:val="20"/>
          <w:szCs w:val="20"/>
        </w:rPr>
        <w:tab/>
      </w:r>
      <w:r>
        <w:rPr>
          <w:rFonts w:ascii="Courier New" w:hAnsi="Courier New" w:cs="Courier New"/>
          <w:color w:val="000000"/>
          <w:sz w:val="20"/>
          <w:szCs w:val="20"/>
        </w:rPr>
        <w:tab/>
        <w:t xml:space="preserve">IARC NTP OSHA ACGIH </w:t>
      </w:r>
    </w:p>
    <w:p w14:paraId="514D172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STYRENE</w:t>
      </w:r>
      <w:r>
        <w:rPr>
          <w:rFonts w:ascii="Courier New" w:hAnsi="Courier New" w:cs="Courier New"/>
          <w:color w:val="000000"/>
          <w:sz w:val="20"/>
          <w:szCs w:val="20"/>
        </w:rPr>
        <w:tab/>
      </w:r>
      <w:r>
        <w:rPr>
          <w:rFonts w:ascii="Courier New" w:hAnsi="Courier New" w:cs="Courier New"/>
          <w:color w:val="000000"/>
          <w:sz w:val="20"/>
          <w:szCs w:val="20"/>
        </w:rPr>
        <w:tab/>
        <w:t xml:space="preserve">X </w:t>
      </w:r>
    </w:p>
    <w:p w14:paraId="157D749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8EF1E7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586FE7D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12 - ECOLOGICAL INFORMATION</w:t>
      </w:r>
    </w:p>
    <w:p w14:paraId="581DD03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AC98EC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177E02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Solid with low volatility. The product is essentially insoluble in water. The product has low potential for bioaccumulation. The product is predicted to have low mobility in soil.</w:t>
      </w:r>
    </w:p>
    <w:p w14:paraId="1EDF334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3BEEF0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Persistence and Degradation: The product is non-biodegradable in soil. There is no evidence of degradation in soil and water.</w:t>
      </w:r>
    </w:p>
    <w:p w14:paraId="7EE5B1C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CE1A9B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Toxicity: The product is predicted to have low toxicity to aquatic organisms.</w:t>
      </w:r>
    </w:p>
    <w:p w14:paraId="0838683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701AE5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Effect on Effluent Treatment: The product is anticipated to be poorly removed</w:t>
      </w:r>
      <w:r w:rsidR="000A4954">
        <w:rPr>
          <w:rFonts w:ascii="Courier New" w:hAnsi="Courier New" w:cs="Courier New"/>
          <w:color w:val="000000"/>
          <w:sz w:val="20"/>
          <w:szCs w:val="20"/>
        </w:rPr>
        <w:t xml:space="preserve"> </w:t>
      </w:r>
      <w:r>
        <w:rPr>
          <w:rFonts w:ascii="Courier New" w:hAnsi="Courier New" w:cs="Courier New"/>
          <w:color w:val="000000"/>
          <w:sz w:val="20"/>
          <w:szCs w:val="20"/>
        </w:rPr>
        <w:t>in effluent treatment.</w:t>
      </w:r>
    </w:p>
    <w:p w14:paraId="1689FC3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469DEE9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13 - DISPOSAL CONSIDERATIONS</w:t>
      </w:r>
    </w:p>
    <w:p w14:paraId="33D73FE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3BB05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8D4291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Waste Disposal</w:t>
      </w:r>
    </w:p>
    <w:p w14:paraId="1E38256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AFFAB0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Treatment, storage, transportation, and disposal must be in accordance with applicable Federal, State/Provincial, and Local regulations.  Incinerate material in accordance </w:t>
      </w:r>
      <w:r w:rsidR="000A4954">
        <w:rPr>
          <w:rFonts w:ascii="Courier New" w:hAnsi="Courier New" w:cs="Courier New"/>
          <w:color w:val="000000"/>
          <w:sz w:val="20"/>
          <w:szCs w:val="20"/>
        </w:rPr>
        <w:t xml:space="preserve">with Federal, </w:t>
      </w:r>
      <w:r>
        <w:rPr>
          <w:rFonts w:ascii="Courier New" w:hAnsi="Courier New" w:cs="Courier New"/>
          <w:color w:val="000000"/>
          <w:sz w:val="20"/>
          <w:szCs w:val="20"/>
        </w:rPr>
        <w:t>State/Provincial and Local requirements.  Do not incinerate in closed containers.</w:t>
      </w:r>
    </w:p>
    <w:p w14:paraId="6D51C1E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4888CF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Discarded product is not a RCRA hazardous waste.</w:t>
      </w:r>
    </w:p>
    <w:p w14:paraId="3594B5A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50A6E8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1C3E681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14 - TRANSPORTATION INFORMATION</w:t>
      </w:r>
    </w:p>
    <w:p w14:paraId="212B0AC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B4A1DE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56A396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DOT: Not regulated   </w:t>
      </w:r>
    </w:p>
    <w:p w14:paraId="4729026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0B4D148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15 - REGULATORY INFORMATION</w:t>
      </w:r>
    </w:p>
    <w:p w14:paraId="2719A8A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E68FE0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CE6B5E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Not classified as hazardous to users or for transport.  U.S. Federal </w:t>
      </w:r>
    </w:p>
    <w:p w14:paraId="79DC2FF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Regulations</w:t>
      </w:r>
    </w:p>
    <w:p w14:paraId="0F28C53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A218D9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TSCA Inventory Status: Article but chemicals are all Reported/Included.</w:t>
      </w:r>
    </w:p>
    <w:p w14:paraId="6441BAD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8A8990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SECTION 313 SUPPLIER NOTIFICATION </w:t>
      </w:r>
    </w:p>
    <w:p w14:paraId="0704594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This product contains no known toxic chemicals subject to the reporting requirements of sectio</w:t>
      </w:r>
      <w:r w:rsidR="00A15ED6">
        <w:rPr>
          <w:rFonts w:ascii="Courier New" w:hAnsi="Courier New" w:cs="Courier New"/>
          <w:color w:val="000000"/>
          <w:sz w:val="20"/>
          <w:szCs w:val="20"/>
        </w:rPr>
        <w:t>n 313 of the Emergency</w:t>
      </w:r>
      <w:r>
        <w:rPr>
          <w:rFonts w:ascii="Courier New" w:hAnsi="Courier New" w:cs="Courier New"/>
          <w:color w:val="000000"/>
          <w:sz w:val="20"/>
          <w:szCs w:val="20"/>
        </w:rPr>
        <w:t xml:space="preserve"> Planning and Community Right-To-Know Act of 1986 and of 40 CFR 372.</w:t>
      </w:r>
    </w:p>
    <w:p w14:paraId="4CE0915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E348D1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Canadian Regulations:</w:t>
      </w:r>
    </w:p>
    <w:p w14:paraId="2114DCE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DSL regulatory status: Included.</w:t>
      </w:r>
    </w:p>
    <w:p w14:paraId="386B834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F9904B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European Regulations:</w:t>
      </w:r>
    </w:p>
    <w:p w14:paraId="7C563E2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EINECS: Included.</w:t>
      </w:r>
    </w:p>
    <w:p w14:paraId="139BA3C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4E5FC8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1614AF1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16 - OTHER INFORMATION</w:t>
      </w:r>
    </w:p>
    <w:p w14:paraId="328DD11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59BEB2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998F1B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HMIS Rating</w:t>
      </w:r>
    </w:p>
    <w:p w14:paraId="0B7CC17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Health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0</w:t>
      </w:r>
    </w:p>
    <w:p w14:paraId="4C167B2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Flammability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2</w:t>
      </w:r>
    </w:p>
    <w:p w14:paraId="157F2BE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Reactivity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0</w:t>
      </w:r>
    </w:p>
    <w:p w14:paraId="4AC3571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Personal Protection rating to be supplied by user depending on use </w:t>
      </w:r>
      <w:r w:rsidR="000A4954">
        <w:rPr>
          <w:rFonts w:ascii="Courier New" w:hAnsi="Courier New" w:cs="Courier New"/>
          <w:color w:val="000000"/>
          <w:sz w:val="20"/>
          <w:szCs w:val="20"/>
        </w:rPr>
        <w:t>conditions.</w:t>
      </w:r>
    </w:p>
    <w:p w14:paraId="42F0ECF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FBF90E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STATE RIGHT-TO-KNOW LAWS</w:t>
      </w:r>
    </w:p>
    <w:p w14:paraId="6325D6B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DAAEF3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No substances on the state hazardous substances list, for the states indicated below, are used in the manufacture of products on this Safety Data Sheet, with the exceptions indicated.  While we do not specifically analyze these products, or the raw materials used in their manufacture, for substances on various state hazardous substances lists, to the best of our </w:t>
      </w:r>
      <w:r w:rsidR="00A15ED6">
        <w:rPr>
          <w:rFonts w:ascii="Courier New" w:hAnsi="Courier New" w:cs="Courier New"/>
          <w:color w:val="000000"/>
          <w:sz w:val="20"/>
          <w:szCs w:val="20"/>
        </w:rPr>
        <w:t xml:space="preserve">knowledge the products on this </w:t>
      </w:r>
      <w:r>
        <w:rPr>
          <w:rFonts w:ascii="Courier New" w:hAnsi="Courier New" w:cs="Courier New"/>
          <w:color w:val="000000"/>
          <w:sz w:val="20"/>
          <w:szCs w:val="20"/>
        </w:rPr>
        <w:t xml:space="preserve">Safety Data Sheet contain no such substances except for those specifically listed below: </w:t>
      </w:r>
    </w:p>
    <w:p w14:paraId="61A6F3E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CE8D61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color w:val="000000"/>
          <w:sz w:val="20"/>
          <w:szCs w:val="20"/>
        </w:rPr>
      </w:pPr>
      <w:r>
        <w:rPr>
          <w:rFonts w:ascii="Arial" w:eastAsia="Arial" w:hAnsi="Arial" w:cs="Arial"/>
          <w:color w:val="000000"/>
          <w:sz w:val="20"/>
          <w:szCs w:val="20"/>
        </w:rPr>
        <w:t xml:space="preserve">California Prop. 65: THIS PRODUCT CONTAINS A CHEMICAL(S) KNOWN TO THE STATE OF CALIFORNIA TO CAUSE </w:t>
      </w:r>
      <w:r>
        <w:rPr>
          <w:rFonts w:ascii="Arial" w:eastAsia="Arial" w:hAnsi="Arial" w:cs="Arial"/>
          <w:sz w:val="20"/>
          <w:szCs w:val="20"/>
        </w:rPr>
        <w:t>CANCER AND BIRTH DEFECTS OR OTHER REPRODUCTIVE HARM.</w:t>
      </w:r>
    </w:p>
    <w:p w14:paraId="6B6A080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color w:val="000000"/>
          <w:sz w:val="20"/>
          <w:szCs w:val="20"/>
        </w:rPr>
      </w:pPr>
    </w:p>
    <w:p w14:paraId="5DC2959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w:t>
      </w:r>
    </w:p>
    <w:p w14:paraId="0CF1796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6CA4892" w14:textId="6C360E7C"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0D6A9D3" w14:textId="763DEA60" w:rsidR="00BF603F" w:rsidRDefault="00B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0556647" w14:textId="27417FF2" w:rsidR="00BF603F" w:rsidRDefault="00B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6D62BB3" w14:textId="31574220" w:rsidR="00BF603F" w:rsidRDefault="00B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B90A621" w14:textId="77423E64" w:rsidR="00BF603F" w:rsidRDefault="00B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E820E52" w14:textId="77777777" w:rsidR="00BF603F" w:rsidRDefault="00BF603F" w:rsidP="00BF603F">
      <w:pPr>
        <w:pStyle w:val="MSDSstyle"/>
        <w:rPr>
          <w:rFonts w:ascii="Courier New" w:hAnsi="Courier New"/>
          <w:b/>
          <w:u w:val="single"/>
        </w:rPr>
      </w:pPr>
      <w:r>
        <w:rPr>
          <w:rFonts w:ascii="Courier New" w:hAnsi="Courier New"/>
          <w:b/>
          <w:u w:val="single"/>
        </w:rPr>
        <w:t>Notice to reader</w:t>
      </w:r>
    </w:p>
    <w:p w14:paraId="3E6C58F3" w14:textId="57BC934B" w:rsidR="00BF603F" w:rsidRDefault="00BF603F" w:rsidP="00BF603F">
      <w:pPr>
        <w:pStyle w:val="MSDSstyle"/>
        <w:ind w:left="0" w:firstLine="0"/>
        <w:rPr>
          <w:rFonts w:ascii="Courier New" w:hAnsi="Courier New"/>
          <w:b/>
        </w:rPr>
      </w:pPr>
      <w:r>
        <w:rPr>
          <w:rFonts w:ascii="Courier New" w:hAnsi="Courier New"/>
          <w:b/>
        </w:rPr>
        <w:t xml:space="preserve">This information is furnished without warranty, express or implied.  This information is believed to be accurate to the best knowledge of </w:t>
      </w:r>
      <w:r w:rsidR="001A338E">
        <w:rPr>
          <w:rFonts w:ascii="Courier New" w:hAnsi="Courier New"/>
          <w:b/>
        </w:rPr>
        <w:t xml:space="preserve">the Manufacturer </w:t>
      </w:r>
      <w:r>
        <w:rPr>
          <w:rFonts w:ascii="Courier New" w:hAnsi="Courier New"/>
          <w:b/>
        </w:rPr>
        <w:t xml:space="preserve">at the time of publication.  The information in this SDS relates only to the specific material designated herein.  </w:t>
      </w:r>
      <w:r w:rsidR="001A338E">
        <w:rPr>
          <w:rFonts w:ascii="Courier New" w:hAnsi="Courier New"/>
          <w:b/>
        </w:rPr>
        <w:t>The Manufacturer</w:t>
      </w:r>
      <w:r>
        <w:rPr>
          <w:rFonts w:ascii="Courier New" w:hAnsi="Courier New"/>
          <w:b/>
        </w:rPr>
        <w:t xml:space="preserve"> assumes no legal responsibility for use of or reliance upon the information in this SDS.</w:t>
      </w:r>
    </w:p>
    <w:p w14:paraId="5D9D311A" w14:textId="77777777" w:rsidR="00BF603F" w:rsidRDefault="00BF603F" w:rsidP="00BF603F">
      <w:pPr>
        <w:pStyle w:val="MSDSstyle"/>
        <w:ind w:left="0" w:firstLine="0"/>
        <w:rPr>
          <w:rFonts w:ascii="Courier New" w:hAnsi="Courier New"/>
          <w:b/>
        </w:rPr>
      </w:pPr>
    </w:p>
    <w:p w14:paraId="72718F94" w14:textId="77777777" w:rsidR="00BF603F" w:rsidRDefault="00BF603F" w:rsidP="00BF603F">
      <w:pPr>
        <w:pStyle w:val="MSDSstyle"/>
        <w:ind w:left="0" w:firstLine="0"/>
        <w:rPr>
          <w:rFonts w:ascii="Courier New" w:hAnsi="Courier New"/>
          <w:b/>
        </w:rPr>
      </w:pPr>
    </w:p>
    <w:p w14:paraId="099E1881" w14:textId="04246572" w:rsidR="00BF603F" w:rsidRDefault="00BF603F" w:rsidP="00BF603F">
      <w:pPr>
        <w:pStyle w:val="MSDSstyle"/>
        <w:ind w:left="0" w:firstLine="0"/>
        <w:rPr>
          <w:rFonts w:ascii="Courier New" w:hAnsi="Courier New"/>
        </w:rPr>
      </w:pPr>
      <w:r>
        <w:rPr>
          <w:rFonts w:ascii="Courier New" w:hAnsi="Courier New"/>
        </w:rPr>
        <w:t xml:space="preserve">R-Shield </w:t>
      </w:r>
      <w:r w:rsidR="00DF4BE5">
        <w:rPr>
          <w:rFonts w:ascii="Courier New" w:hAnsi="Courier New"/>
        </w:rPr>
        <w:t>and Perform Guard are</w:t>
      </w:r>
      <w:r>
        <w:rPr>
          <w:rFonts w:ascii="Courier New" w:hAnsi="Courier New"/>
        </w:rPr>
        <w:t xml:space="preserve"> trademark</w:t>
      </w:r>
      <w:r w:rsidR="00DF4BE5">
        <w:rPr>
          <w:rFonts w:ascii="Courier New" w:hAnsi="Courier New"/>
        </w:rPr>
        <w:t>s</w:t>
      </w:r>
      <w:r>
        <w:rPr>
          <w:rFonts w:ascii="Courier New" w:hAnsi="Courier New"/>
        </w:rPr>
        <w:t xml:space="preserve"> of Big Sky Insulations, Inc.</w:t>
      </w:r>
    </w:p>
    <w:p w14:paraId="0354740D" w14:textId="11C88FA3" w:rsidR="00894B52" w:rsidRPr="00390CCF" w:rsidRDefault="00894B52" w:rsidP="00BF603F">
      <w:pPr>
        <w:pStyle w:val="MSDSstyle"/>
        <w:ind w:left="0" w:firstLine="0"/>
        <w:rPr>
          <w:rFonts w:ascii="Courier New" w:hAnsi="Courier New"/>
          <w:b/>
        </w:rPr>
      </w:pPr>
      <w:r>
        <w:rPr>
          <w:rFonts w:ascii="Courier New" w:hAnsi="Courier New"/>
        </w:rPr>
        <w:t xml:space="preserve">Dba </w:t>
      </w:r>
      <w:r w:rsidRPr="00894B52">
        <w:rPr>
          <w:rFonts w:ascii="Courier New" w:hAnsi="Courier New"/>
          <w:b/>
          <w:bCs/>
        </w:rPr>
        <w:t>Premier Building Systems</w:t>
      </w:r>
    </w:p>
    <w:p w14:paraId="43606CA7" w14:textId="77777777" w:rsidR="00BF603F" w:rsidRDefault="00B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pPr>
    </w:p>
    <w:sectPr w:rsidR="00BF603F">
      <w:headerReference w:type="default" r:id="rId7"/>
      <w:footerReference w:type="default" r:id="rId8"/>
      <w:pgSz w:w="12240" w:h="15840"/>
      <w:pgMar w:top="1152" w:right="1440" w:bottom="792" w:left="1440" w:header="720" w:footer="504"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0AA7" w14:textId="77777777" w:rsidR="00E57733" w:rsidRDefault="00E57733">
      <w:r>
        <w:separator/>
      </w:r>
    </w:p>
  </w:endnote>
  <w:endnote w:type="continuationSeparator" w:id="0">
    <w:p w14:paraId="4C0E17F8" w14:textId="77777777" w:rsidR="00E57733" w:rsidRDefault="00E5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ourier">
    <w:panose1 w:val="02060409020205020404"/>
    <w:charset w:val="00"/>
    <w:family w:val="modern"/>
    <w:pitch w:val="fixed"/>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08CE" w14:textId="0EA7AB22" w:rsidR="00550EE9" w:rsidRDefault="00550EE9">
    <w:pPr>
      <w:pStyle w:val="Footer"/>
      <w:jc w:val="right"/>
    </w:pPr>
    <w:r>
      <w:rPr>
        <w:rFonts w:ascii="Courier New" w:hAnsi="Courier New" w:cs="Courier New"/>
        <w:sz w:val="20"/>
        <w:szCs w:val="20"/>
      </w:rPr>
      <w:t xml:space="preserve">Page </w:t>
    </w:r>
    <w:r>
      <w:rPr>
        <w:rStyle w:val="PageNumber"/>
        <w:rFonts w:cs="Courier New"/>
        <w:sz w:val="20"/>
        <w:szCs w:val="20"/>
      </w:rPr>
      <w:fldChar w:fldCharType="begin"/>
    </w:r>
    <w:r>
      <w:rPr>
        <w:rStyle w:val="PageNumber"/>
        <w:rFonts w:cs="Courier New"/>
        <w:sz w:val="20"/>
        <w:szCs w:val="20"/>
      </w:rPr>
      <w:instrText xml:space="preserve"> PAGE </w:instrText>
    </w:r>
    <w:r>
      <w:rPr>
        <w:rStyle w:val="PageNumber"/>
        <w:rFonts w:cs="Courier New"/>
        <w:sz w:val="20"/>
        <w:szCs w:val="20"/>
      </w:rPr>
      <w:fldChar w:fldCharType="separate"/>
    </w:r>
    <w:r w:rsidR="000B1894">
      <w:rPr>
        <w:rStyle w:val="PageNumber"/>
        <w:rFonts w:cs="Courier New"/>
        <w:noProof/>
        <w:sz w:val="20"/>
        <w:szCs w:val="20"/>
      </w:rPr>
      <w:t>4</w:t>
    </w:r>
    <w:r>
      <w:rPr>
        <w:rStyle w:val="PageNumber"/>
        <w:rFonts w:cs="Courier New"/>
        <w:sz w:val="20"/>
        <w:szCs w:val="20"/>
      </w:rPr>
      <w:fldChar w:fldCharType="end"/>
    </w:r>
    <w:r>
      <w:rPr>
        <w:rStyle w:val="PageNumber"/>
        <w:rFonts w:ascii="Courier New" w:hAnsi="Courier New" w:cs="Courier New"/>
        <w:sz w:val="20"/>
        <w:szCs w:val="20"/>
      </w:rPr>
      <w:t xml:space="preserve"> of </w:t>
    </w:r>
    <w:r>
      <w:rPr>
        <w:rStyle w:val="PageNumber"/>
        <w:rFonts w:cs="Courier New"/>
        <w:sz w:val="20"/>
        <w:szCs w:val="20"/>
      </w:rPr>
      <w:fldChar w:fldCharType="begin"/>
    </w:r>
    <w:r>
      <w:rPr>
        <w:rStyle w:val="PageNumber"/>
        <w:rFonts w:cs="Courier New"/>
        <w:sz w:val="20"/>
        <w:szCs w:val="20"/>
      </w:rPr>
      <w:instrText xml:space="preserve"> NUMPAGES \*Arabic </w:instrText>
    </w:r>
    <w:r>
      <w:rPr>
        <w:rStyle w:val="PageNumber"/>
        <w:rFonts w:cs="Courier New"/>
        <w:sz w:val="20"/>
        <w:szCs w:val="20"/>
      </w:rPr>
      <w:fldChar w:fldCharType="separate"/>
    </w:r>
    <w:r w:rsidR="000B1894">
      <w:rPr>
        <w:rStyle w:val="PageNumber"/>
        <w:rFonts w:cs="Courier New"/>
        <w:noProof/>
        <w:sz w:val="20"/>
        <w:szCs w:val="20"/>
      </w:rPr>
      <w:t>6</w:t>
    </w:r>
    <w:r>
      <w:rPr>
        <w:rStyle w:val="PageNumber"/>
        <w:rFonts w:cs="Courier New"/>
        <w:sz w:val="20"/>
        <w:szCs w:val="20"/>
      </w:rPr>
      <w:fldChar w:fldCharType="end"/>
    </w:r>
    <w:r w:rsidR="00A15ED6">
      <w:rPr>
        <w:rStyle w:val="PageNumber"/>
        <w:rFonts w:ascii="Courier New" w:hAnsi="Courier New" w:cs="Courier New"/>
        <w:sz w:val="20"/>
        <w:szCs w:val="20"/>
      </w:rPr>
      <w:tab/>
      <w:t xml:space="preserve">Issued </w:t>
    </w:r>
    <w:r w:rsidR="001D572D">
      <w:rPr>
        <w:rStyle w:val="PageNumber"/>
        <w:rFonts w:ascii="Courier New" w:hAnsi="Courier New" w:cs="Courier New"/>
        <w:sz w:val="20"/>
        <w:szCs w:val="20"/>
      </w:rPr>
      <w:t>11/10/22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059B" w14:textId="77777777" w:rsidR="00E57733" w:rsidRDefault="00E57733">
      <w:r>
        <w:separator/>
      </w:r>
    </w:p>
  </w:footnote>
  <w:footnote w:type="continuationSeparator" w:id="0">
    <w:p w14:paraId="24169CAF" w14:textId="77777777" w:rsidR="00E57733" w:rsidRDefault="00E5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99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54"/>
    <w:rsid w:val="00026077"/>
    <w:rsid w:val="000A4954"/>
    <w:rsid w:val="000B1894"/>
    <w:rsid w:val="0016256E"/>
    <w:rsid w:val="001A338E"/>
    <w:rsid w:val="001D572D"/>
    <w:rsid w:val="001E7F3D"/>
    <w:rsid w:val="00213C43"/>
    <w:rsid w:val="0026454B"/>
    <w:rsid w:val="00322B3E"/>
    <w:rsid w:val="003F53E0"/>
    <w:rsid w:val="00486602"/>
    <w:rsid w:val="004870A5"/>
    <w:rsid w:val="004907BF"/>
    <w:rsid w:val="00545419"/>
    <w:rsid w:val="00550EE9"/>
    <w:rsid w:val="00554F59"/>
    <w:rsid w:val="00561C95"/>
    <w:rsid w:val="005718D7"/>
    <w:rsid w:val="005C5578"/>
    <w:rsid w:val="005D30C0"/>
    <w:rsid w:val="006A2790"/>
    <w:rsid w:val="00711232"/>
    <w:rsid w:val="00724CEE"/>
    <w:rsid w:val="00894B52"/>
    <w:rsid w:val="008D004E"/>
    <w:rsid w:val="00A15E80"/>
    <w:rsid w:val="00A15ED6"/>
    <w:rsid w:val="00AF45B6"/>
    <w:rsid w:val="00B46D59"/>
    <w:rsid w:val="00BF603F"/>
    <w:rsid w:val="00C82BBE"/>
    <w:rsid w:val="00C852EE"/>
    <w:rsid w:val="00CA1D84"/>
    <w:rsid w:val="00D314CD"/>
    <w:rsid w:val="00D94423"/>
    <w:rsid w:val="00DF4BE5"/>
    <w:rsid w:val="00E5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246FF"/>
  <w15:chartTrackingRefBased/>
  <w15:docId w15:val="{63DCDCF6-4A0B-480F-89AC-C48E7161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PreformattedText">
    <w:name w:val="Preformatted Text"/>
    <w:basedOn w:val="Normal"/>
    <w:rPr>
      <w:rFonts w:ascii="Courier New" w:eastAsia="NSimSun" w:hAnsi="Courier New" w:cs="Courier New"/>
      <w:sz w:val="20"/>
      <w:szCs w:val="20"/>
    </w:rPr>
  </w:style>
  <w:style w:type="character" w:styleId="Hyperlink">
    <w:name w:val="Hyperlink"/>
    <w:basedOn w:val="DefaultParagraphFont"/>
    <w:uiPriority w:val="99"/>
    <w:unhideWhenUsed/>
    <w:rsid w:val="008D004E"/>
    <w:rPr>
      <w:color w:val="0563C1" w:themeColor="hyperlink"/>
      <w:u w:val="single"/>
    </w:rPr>
  </w:style>
  <w:style w:type="paragraph" w:customStyle="1" w:styleId="MSDSstyle">
    <w:name w:val="MSDS style"/>
    <w:basedOn w:val="Normal"/>
    <w:rsid w:val="00BF603F"/>
    <w:pPr>
      <w:widowControl w:val="0"/>
      <w:tabs>
        <w:tab w:val="left" w:pos="2880"/>
      </w:tabs>
      <w:suppressAutoHyphens w:val="0"/>
      <w:autoSpaceDE w:val="0"/>
      <w:autoSpaceDN w:val="0"/>
      <w:adjustRightInd w:val="0"/>
      <w:ind w:left="3240" w:hanging="3240"/>
    </w:pPr>
    <w:rPr>
      <w:rFonts w:ascii="Courier" w:hAnsi="Courier" w:cs="Courier New"/>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skyrshiel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dc:title>
  <dc:subject/>
  <dc:creator>Valued Gateway Client</dc:creator>
  <cp:keywords/>
  <cp:lastModifiedBy>Mike Tobin</cp:lastModifiedBy>
  <cp:revision>4</cp:revision>
  <cp:lastPrinted>2021-01-26T15:34:00Z</cp:lastPrinted>
  <dcterms:created xsi:type="dcterms:W3CDTF">2022-11-10T17:20:00Z</dcterms:created>
  <dcterms:modified xsi:type="dcterms:W3CDTF">2022-11-10T17:51:00Z</dcterms:modified>
</cp:coreProperties>
</file>